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A260" w14:textId="3C849CA8" w:rsidR="00A52B0B" w:rsidRPr="007D7CC8" w:rsidRDefault="007D7CC8" w:rsidP="00514845">
      <w:pPr>
        <w:pStyle w:val="Amkerplacering"/>
        <w:rPr>
          <w:sz w:val="2"/>
          <w:szCs w:val="2"/>
        </w:rPr>
      </w:pPr>
      <w:r>
        <w:rPr>
          <w:noProof/>
        </w:rPr>
        <w:drawing>
          <wp:anchor distT="0" distB="0" distL="114300" distR="114300" simplePos="0" relativeHeight="251658240" behindDoc="1" locked="0" layoutInCell="1" allowOverlap="1" wp14:anchorId="467A9C18" wp14:editId="38983835">
            <wp:simplePos x="0" y="0"/>
            <wp:positionH relativeFrom="page">
              <wp:posOffset>6730365</wp:posOffset>
            </wp:positionH>
            <wp:positionV relativeFrom="page">
              <wp:posOffset>359410</wp:posOffset>
            </wp:positionV>
            <wp:extent cx="469265" cy="2816225"/>
            <wp:effectExtent l="0" t="0" r="6985" b="3175"/>
            <wp:wrapNone/>
            <wp:docPr id="2080256097" name="LogoPicture" descr="Albertslund Kommune, Økonomi &amp; Stab, Politik- Jura- Kommunikation &amp; Udvikling, null" title="Albertslund Kommune"/>
            <wp:cNvGraphicFramePr/>
            <a:graphic xmlns:a="http://schemas.openxmlformats.org/drawingml/2006/main">
              <a:graphicData uri="http://schemas.openxmlformats.org/drawingml/2006/picture">
                <pic:pic xmlns:pic="http://schemas.openxmlformats.org/drawingml/2006/picture">
                  <pic:nvPicPr>
                    <pic:cNvPr id="2080256097" name="LogoPicture" descr="Albertslund Kommune, Økonomi &amp; Stab, Politik- Jura- Kommunikation &amp; Udvikling, null" title="Albertslund Kommu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265" cy="2816225"/>
                    </a:xfrm>
                    <a:prstGeom prst="rect">
                      <a:avLst/>
                    </a:prstGeom>
                  </pic:spPr>
                </pic:pic>
              </a:graphicData>
            </a:graphic>
          </wp:anchor>
        </w:drawing>
      </w:r>
      <w:r w:rsidR="00A52B0B" w:rsidRPr="007D7CC8">
        <w:tab/>
      </w:r>
    </w:p>
    <w:tbl>
      <w:tblPr>
        <w:tblStyle w:val="Tabel-Gitter"/>
        <w:tblpPr w:vertAnchor="page" w:horzAnchor="page" w:tblpX="8790" w:tblpY="55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Modtagerinformation"/>
        <w:tblDescription w:val="Modtagerinformation"/>
      </w:tblPr>
      <w:tblGrid>
        <w:gridCol w:w="2948"/>
      </w:tblGrid>
      <w:tr w:rsidR="000C1258" w:rsidRPr="007D7CC8" w14:paraId="4963A397" w14:textId="77777777" w:rsidTr="000D334C">
        <w:trPr>
          <w:trHeight w:val="1531"/>
        </w:trPr>
        <w:tc>
          <w:tcPr>
            <w:tcW w:w="2948" w:type="dxa"/>
          </w:tcPr>
          <w:p w14:paraId="11E1587E" w14:textId="77777777" w:rsidR="007D7CC8" w:rsidRPr="007D7CC8" w:rsidRDefault="007D7CC8" w:rsidP="007D7CC8">
            <w:pPr>
              <w:pStyle w:val="Template-Adresse"/>
              <w:rPr>
                <w:rFonts w:cs="Arial"/>
                <w:szCs w:val="20"/>
              </w:rPr>
            </w:pPr>
            <w:r w:rsidRPr="007D7CC8">
              <w:rPr>
                <w:rFonts w:cs="Arial"/>
                <w:szCs w:val="20"/>
              </w:rPr>
              <w:t>Dato: 8. maj 2026</w:t>
            </w:r>
          </w:p>
          <w:p w14:paraId="7916216A" w14:textId="240A40CC" w:rsidR="007D7CC8" w:rsidRPr="007D7CC8" w:rsidRDefault="007D7CC8" w:rsidP="007D7CC8">
            <w:pPr>
              <w:pStyle w:val="Template-Adresse"/>
              <w:rPr>
                <w:rFonts w:cs="Arial"/>
                <w:szCs w:val="20"/>
              </w:rPr>
            </w:pPr>
            <w:r w:rsidRPr="007D7CC8">
              <w:rPr>
                <w:rFonts w:cs="Arial"/>
                <w:szCs w:val="20"/>
              </w:rPr>
              <w:t xml:space="preserve">Sags nr.: </w:t>
            </w:r>
            <w:r>
              <w:rPr>
                <w:rFonts w:cs="Arial"/>
                <w:szCs w:val="20"/>
              </w:rPr>
              <w:t>00.01.A00-177-14</w:t>
            </w:r>
          </w:p>
          <w:p w14:paraId="325D8928" w14:textId="46D230B9" w:rsidR="000C1258" w:rsidRPr="007D7CC8" w:rsidRDefault="007D7CC8" w:rsidP="007D7CC8">
            <w:pPr>
              <w:pStyle w:val="Template-Adresse"/>
              <w:rPr>
                <w:szCs w:val="20"/>
              </w:rPr>
            </w:pPr>
            <w:r w:rsidRPr="007D7CC8">
              <w:rPr>
                <w:rFonts w:cs="Arial"/>
                <w:szCs w:val="20"/>
              </w:rPr>
              <w:t>Sagsbehandler: cbs</w:t>
            </w:r>
          </w:p>
        </w:tc>
      </w:tr>
    </w:tbl>
    <w:p w14:paraId="0E87AC74" w14:textId="77777777" w:rsidR="00653DD8" w:rsidRPr="007D7CC8" w:rsidRDefault="00653DD8" w:rsidP="00653DD8">
      <w:pPr>
        <w:pStyle w:val="Notat"/>
      </w:pPr>
      <w:r w:rsidRPr="007D7CC8">
        <w:t>Notat</w:t>
      </w:r>
    </w:p>
    <w:p w14:paraId="05EF9465" w14:textId="77777777" w:rsidR="000C1258" w:rsidRPr="007D7CC8" w:rsidRDefault="000C1258" w:rsidP="00FC0CEA">
      <w:pPr>
        <w:spacing w:after="0" w:line="20" w:lineRule="exact"/>
        <w:rPr>
          <w:szCs w:val="20"/>
        </w:rPr>
      </w:pPr>
    </w:p>
    <w:tbl>
      <w:tblPr>
        <w:tblStyle w:val="Tabel-Gitter"/>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information"/>
        <w:tblDescription w:val="Modtagerinformation"/>
      </w:tblPr>
      <w:tblGrid>
        <w:gridCol w:w="1276"/>
        <w:gridCol w:w="5812"/>
      </w:tblGrid>
      <w:tr w:rsidR="00653DD8" w:rsidRPr="007D7CC8" w14:paraId="594177D1" w14:textId="77777777" w:rsidTr="00312DF9">
        <w:trPr>
          <w:trHeight w:val="2835"/>
        </w:trPr>
        <w:tc>
          <w:tcPr>
            <w:tcW w:w="1276" w:type="dxa"/>
            <w:tcMar>
              <w:top w:w="567" w:type="dxa"/>
            </w:tcMar>
          </w:tcPr>
          <w:p w14:paraId="087ED5E3" w14:textId="4E868FA7" w:rsidR="00312DF9" w:rsidRPr="007D7CC8" w:rsidRDefault="00312DF9" w:rsidP="00653DD8">
            <w:pPr>
              <w:pStyle w:val="NormalSammen"/>
              <w:rPr>
                <w:b/>
                <w:bCs/>
              </w:rPr>
            </w:pPr>
          </w:p>
        </w:tc>
        <w:tc>
          <w:tcPr>
            <w:tcW w:w="5812" w:type="dxa"/>
          </w:tcPr>
          <w:p w14:paraId="04E01B31" w14:textId="3885B64A" w:rsidR="00653DD8" w:rsidRPr="007D7CC8" w:rsidRDefault="00653DD8" w:rsidP="00653DD8">
            <w:pPr>
              <w:pStyle w:val="NormalSammen"/>
            </w:pPr>
          </w:p>
          <w:p w14:paraId="247FE358" w14:textId="7CAF17A3" w:rsidR="00653DD8" w:rsidRPr="007D7CC8" w:rsidRDefault="00653DD8" w:rsidP="00653DD8">
            <w:pPr>
              <w:pStyle w:val="NormalSammen"/>
            </w:pPr>
          </w:p>
        </w:tc>
      </w:tr>
    </w:tbl>
    <w:p w14:paraId="3F9E6664" w14:textId="77777777" w:rsidR="00653DD8" w:rsidRPr="007D7CC8" w:rsidRDefault="00653DD8" w:rsidP="00C278AF">
      <w:pPr>
        <w:spacing w:after="0"/>
        <w:rPr>
          <w:szCs w:val="20"/>
        </w:rPr>
      </w:pPr>
    </w:p>
    <w:p w14:paraId="5A3E1131" w14:textId="77777777" w:rsidR="00321214" w:rsidRPr="007D7CC8" w:rsidRDefault="00321214" w:rsidP="00C278AF">
      <w:pPr>
        <w:spacing w:after="0"/>
        <w:rPr>
          <w:szCs w:val="20"/>
        </w:rPr>
      </w:pPr>
    </w:p>
    <w:p w14:paraId="0E62525D" w14:textId="77777777" w:rsidR="007D7CC8" w:rsidRPr="007D7CC8" w:rsidRDefault="007D7CC8" w:rsidP="007D7CC8">
      <w:pPr>
        <w:rPr>
          <w:b/>
          <w:bCs/>
          <w:sz w:val="24"/>
          <w:szCs w:val="24"/>
        </w:rPr>
      </w:pPr>
      <w:r w:rsidRPr="007D7CC8">
        <w:rPr>
          <w:b/>
          <w:bCs/>
          <w:sz w:val="24"/>
          <w:szCs w:val="24"/>
        </w:rPr>
        <w:t xml:space="preserve">Retningslinjer for besøg i Albertslund Kommunes </w:t>
      </w:r>
    </w:p>
    <w:p w14:paraId="6CFE7AF8" w14:textId="77777777" w:rsidR="007D7CC8" w:rsidRPr="007D7CC8" w:rsidRDefault="007D7CC8" w:rsidP="007D7CC8">
      <w:pPr>
        <w:rPr>
          <w:b/>
          <w:bCs/>
          <w:sz w:val="24"/>
          <w:szCs w:val="24"/>
        </w:rPr>
      </w:pPr>
      <w:r w:rsidRPr="007D7CC8">
        <w:rPr>
          <w:b/>
          <w:bCs/>
          <w:sz w:val="24"/>
          <w:szCs w:val="24"/>
        </w:rPr>
        <w:t xml:space="preserve">institutioner for folketingskandidater, folketingsmedlemmer, </w:t>
      </w:r>
    </w:p>
    <w:p w14:paraId="79C07D58" w14:textId="77777777" w:rsidR="007D7CC8" w:rsidRDefault="007D7CC8" w:rsidP="007D7CC8">
      <w:r w:rsidRPr="007D7CC8">
        <w:rPr>
          <w:b/>
          <w:bCs/>
          <w:sz w:val="24"/>
          <w:szCs w:val="24"/>
        </w:rPr>
        <w:t>ministre og kommunalbestyrelsesmedlemmer</w:t>
      </w:r>
      <w:r>
        <w:t xml:space="preserve">  </w:t>
      </w:r>
    </w:p>
    <w:p w14:paraId="1178D050" w14:textId="77777777" w:rsidR="007D7CC8" w:rsidRDefault="007D7CC8" w:rsidP="007D7CC8"/>
    <w:p w14:paraId="2242881B" w14:textId="58C2BE01" w:rsidR="007D7CC8" w:rsidRDefault="007D7CC8" w:rsidP="007D7CC8">
      <w:r>
        <w:t xml:space="preserve">Det følgende notat beskriver Albertslund Kommunes retningslinjer, når folketingskandidater, folketingsmedlemmer, ministre og kommunalbestyrelsesmedlemmer ønsker at besøge kommunens institutioner. Første del af notatet beskriver retningslinjer for besøg af eksterne politikere, mens anden del af notatet beskæftiger sig med besøg af kommunalbestyrelsesmedlemmer fra Albertslund.    </w:t>
      </w:r>
    </w:p>
    <w:p w14:paraId="6D6C4B9F" w14:textId="77777777" w:rsidR="007D7CC8" w:rsidRPr="007D7CC8" w:rsidRDefault="007D7CC8" w:rsidP="007D7CC8">
      <w:pPr>
        <w:rPr>
          <w:b/>
          <w:bCs/>
        </w:rPr>
      </w:pPr>
      <w:r w:rsidRPr="007D7CC8">
        <w:rPr>
          <w:b/>
          <w:bCs/>
        </w:rPr>
        <w:t xml:space="preserve">Retningslinjer for besøg af eksterne politikere </w:t>
      </w:r>
    </w:p>
    <w:p w14:paraId="0D28A361" w14:textId="144646B2" w:rsidR="007D7CC8" w:rsidRDefault="007D7CC8" w:rsidP="007D7CC8">
      <w:r>
        <w:t xml:space="preserve">I Albertslund Kommune vil vi gerne have besøg på de kommunale arbejdspladser for at skabe kendskab til de kommunale forhold og vise, hvordan opgaverne bliver håndteret i byen. Samtidig gælder det, at de kommunale institutioner i Albertslund Kommune er politisk neutrale. Politikere kan derfor ikke få adgang til at agitere for sin eller sit partis politik over for medarbejdere og brugere af institutioner. Det betyder fx, at der ikke arrangeres partipolitiske besøg på skoler. </w:t>
      </w:r>
    </w:p>
    <w:p w14:paraId="65B4D641" w14:textId="5F134A98" w:rsidR="007D7CC8" w:rsidRDefault="007D7CC8" w:rsidP="007D7CC8">
      <w:r>
        <w:t xml:space="preserve">Der vil ved vurderingen af en anmodning om et konkret besøg blive lagt vægt på følgende fire principper.  </w:t>
      </w:r>
    </w:p>
    <w:p w14:paraId="16FC40B5" w14:textId="77777777" w:rsidR="007D7CC8" w:rsidRDefault="007D7CC8" w:rsidP="007D7CC8">
      <w:pPr>
        <w:pStyle w:val="Listeafsnit"/>
        <w:numPr>
          <w:ilvl w:val="0"/>
          <w:numId w:val="1"/>
        </w:numPr>
        <w:rPr>
          <w:b/>
          <w:bCs/>
        </w:rPr>
      </w:pPr>
      <w:r w:rsidRPr="007D7CC8">
        <w:rPr>
          <w:b/>
          <w:bCs/>
        </w:rPr>
        <w:t xml:space="preserve">Hensynet til institutionens drift </w:t>
      </w:r>
    </w:p>
    <w:p w14:paraId="32CD8DA7" w14:textId="77777777" w:rsidR="007D7CC8" w:rsidRDefault="007D7CC8" w:rsidP="007D7CC8">
      <w:pPr>
        <w:pStyle w:val="Listeafsnit"/>
      </w:pPr>
      <w:r>
        <w:t>Et besøg skal tilrettelægges og gennemføres på en måde, som tager hensyn til og er foreneligt med institutionens normale drift. På den måde sikres det, at der værnes om driften i institutionerne.</w:t>
      </w:r>
    </w:p>
    <w:p w14:paraId="6C8B99D2" w14:textId="77777777" w:rsidR="007D7CC8" w:rsidRDefault="007D7CC8" w:rsidP="007D7CC8">
      <w:pPr>
        <w:pStyle w:val="Listeafsnit"/>
      </w:pPr>
    </w:p>
    <w:p w14:paraId="465DB21D" w14:textId="77777777" w:rsidR="007D7CC8" w:rsidRDefault="007D7CC8" w:rsidP="007D7CC8">
      <w:pPr>
        <w:pStyle w:val="Listeafsnit"/>
        <w:numPr>
          <w:ilvl w:val="0"/>
          <w:numId w:val="1"/>
        </w:numPr>
        <w:rPr>
          <w:b/>
          <w:bCs/>
        </w:rPr>
      </w:pPr>
      <w:r w:rsidRPr="007D7CC8">
        <w:rPr>
          <w:b/>
          <w:bCs/>
        </w:rPr>
        <w:t>Lige adgang for alle partier</w:t>
      </w:r>
    </w:p>
    <w:p w14:paraId="18D120CA" w14:textId="6133EF89" w:rsidR="007D7CC8" w:rsidRDefault="007D7CC8" w:rsidP="007D7CC8">
      <w:pPr>
        <w:pStyle w:val="Listeafsnit"/>
      </w:pPr>
      <w:r>
        <w:t xml:space="preserve">Ud fra et demokratisk synspunkt vil det som udgangspunkt gælde, at hvis repræsentanter fra ét parti skal have adgang til at besøge én af kommunens institutioner, skal alle partier have tilbud om at deltage i besøget. </w:t>
      </w:r>
    </w:p>
    <w:p w14:paraId="6A16FA77" w14:textId="77777777" w:rsidR="007D7CC8" w:rsidRDefault="007D7CC8" w:rsidP="007D7CC8">
      <w:pPr>
        <w:pStyle w:val="Listeafsnit"/>
      </w:pPr>
    </w:p>
    <w:p w14:paraId="3D483F07" w14:textId="77777777" w:rsidR="007D7CC8" w:rsidRDefault="007D7CC8" w:rsidP="007D7CC8">
      <w:pPr>
        <w:pStyle w:val="Listeafsnit"/>
        <w:numPr>
          <w:ilvl w:val="0"/>
          <w:numId w:val="1"/>
        </w:numPr>
      </w:pPr>
      <w:r w:rsidRPr="007D7CC8">
        <w:rPr>
          <w:b/>
          <w:bCs/>
        </w:rPr>
        <w:t>Sagligt ærinde i kraft af embede</w:t>
      </w:r>
    </w:p>
    <w:p w14:paraId="61447E4A" w14:textId="77777777" w:rsidR="007D7CC8" w:rsidRDefault="007D7CC8" w:rsidP="007D7CC8">
      <w:pPr>
        <w:pStyle w:val="Listeafsnit"/>
      </w:pPr>
      <w:r w:rsidRPr="007D7CC8">
        <w:t xml:space="preserve"> </w:t>
      </w:r>
      <w:r>
        <w:t xml:space="preserve">Som politiker kan man bestride et folkevalgt embede, der tilsiger, at man har en særlig faglig interesse i at besøge en af kommunens </w:t>
      </w:r>
      <w:r>
        <w:lastRenderedPageBreak/>
        <w:t xml:space="preserve">institutioner. Det gælder fx Alle Kan Synge, hvor undervisningsministeren besøgte en skole for at opleve og høre projektet. Medlemmer af et udvalg i folketinget kan have et tilsvarende ønske med udgangspunkt i det pågældende udvalgs ressort. I så fald vil der blive lagt vægt på, at alle medlemmer </w:t>
      </w:r>
      <w:proofErr w:type="spellStart"/>
      <w:r>
        <w:t>afudvalget</w:t>
      </w:r>
      <w:proofErr w:type="spellEnd"/>
      <w:r>
        <w:t xml:space="preserve"> modtager et tilbud om at deltage i et besøg. </w:t>
      </w:r>
    </w:p>
    <w:p w14:paraId="76CB34E3" w14:textId="77777777" w:rsidR="007D7CC8" w:rsidRDefault="007D7CC8" w:rsidP="007D7CC8">
      <w:pPr>
        <w:pStyle w:val="Listeafsnit"/>
      </w:pPr>
    </w:p>
    <w:p w14:paraId="7B9770D0" w14:textId="77777777" w:rsidR="007D7CC8" w:rsidRDefault="007D7CC8" w:rsidP="007D7CC8">
      <w:pPr>
        <w:pStyle w:val="Listeafsnit"/>
        <w:numPr>
          <w:ilvl w:val="0"/>
          <w:numId w:val="1"/>
        </w:numPr>
        <w:rPr>
          <w:b/>
          <w:bCs/>
        </w:rPr>
      </w:pPr>
      <w:r w:rsidRPr="007D7CC8">
        <w:rPr>
          <w:b/>
          <w:bCs/>
        </w:rPr>
        <w:t xml:space="preserve">Interesse i besøget </w:t>
      </w:r>
    </w:p>
    <w:p w14:paraId="190E8E9C" w14:textId="77777777" w:rsidR="007D7CC8" w:rsidRDefault="007D7CC8" w:rsidP="007D7CC8">
      <w:pPr>
        <w:pStyle w:val="Listeafsnit"/>
      </w:pPr>
      <w:r>
        <w:t>Endelig vil der blive lagt vægt på, om ministre eller partiledere igennem længere tid viser særlig interesse for dele af byens virksomhed.</w:t>
      </w:r>
    </w:p>
    <w:p w14:paraId="7E524DBE" w14:textId="38C2521A" w:rsidR="007D7CC8" w:rsidRPr="00D2392F" w:rsidRDefault="007D7CC8" w:rsidP="007D7CC8">
      <w:pPr>
        <w:rPr>
          <w:b/>
          <w:bCs/>
        </w:rPr>
      </w:pPr>
      <w:r>
        <w:t>Et besøg arrangeres gennem Sekretariat for Politik og Ledelse (nu sekretariat for politik, jura, kommunikation og udvikling), og i den forbindelse er det borgmesteren og kommunaldirektøren som øverste ansvarlige for tilrettelæggelse af forvaltningens daglige arbejde, der sikrer, at et besøg ikke påvirker institutionernes normale drift.  Sekretariat</w:t>
      </w:r>
      <w:r w:rsidR="00D2392F">
        <w:t>et</w:t>
      </w:r>
      <w:r>
        <w:t xml:space="preserve"> vil i samarbejde med den relevante institution planlægge besøget nærmere. Der vil blive taget stilling til, hvem der evt. repræsenterer Albertslund Kommune ved besøget.  </w:t>
      </w:r>
    </w:p>
    <w:p w14:paraId="222D80FC" w14:textId="7FC82204" w:rsidR="00D2392F" w:rsidRPr="00737892" w:rsidRDefault="00D2392F" w:rsidP="007D7CC8">
      <w:r w:rsidRPr="00737892">
        <w:t>Sekretariatet kan kontaktes på e-mail: okonomiogstab@albertslund.dk</w:t>
      </w:r>
    </w:p>
    <w:p w14:paraId="6C0EFBC2" w14:textId="77777777" w:rsidR="00D2392F" w:rsidRPr="00737892" w:rsidRDefault="00D2392F" w:rsidP="007D7CC8"/>
    <w:p w14:paraId="152C0733" w14:textId="46BA16F1" w:rsidR="007D7CC8" w:rsidRPr="00D2392F" w:rsidRDefault="007D7CC8" w:rsidP="007D7CC8">
      <w:pPr>
        <w:rPr>
          <w:b/>
          <w:bCs/>
        </w:rPr>
      </w:pPr>
      <w:r w:rsidRPr="00D2392F">
        <w:rPr>
          <w:b/>
          <w:bCs/>
        </w:rPr>
        <w:t xml:space="preserve">Retningslinjer for besøg af medlemmer af Albertslunds </w:t>
      </w:r>
    </w:p>
    <w:p w14:paraId="551CF609" w14:textId="77777777" w:rsidR="007D7CC8" w:rsidRPr="00D2392F" w:rsidRDefault="007D7CC8" w:rsidP="007D7CC8">
      <w:pPr>
        <w:rPr>
          <w:b/>
          <w:bCs/>
        </w:rPr>
      </w:pPr>
      <w:r w:rsidRPr="00D2392F">
        <w:rPr>
          <w:b/>
          <w:bCs/>
        </w:rPr>
        <w:t xml:space="preserve">Kommunalbestyrelse </w:t>
      </w:r>
    </w:p>
    <w:p w14:paraId="4E348A72" w14:textId="0DC9EC1A" w:rsidR="007D7CC8" w:rsidRDefault="007D7CC8" w:rsidP="007D7CC8">
      <w:r>
        <w:t xml:space="preserve">Medlemmer af Albertslund Kommunes kommunalbestyrelse har, som led i deres hverv, ret til at aflægge besøg på kommunens institutioner m.v. Baggrunden herfor er, at kommunalbestyrelsens medlemmer som led i deres hverv har det overordnede ansvar for kommunes virksomhed. Dermed kan det være i medlemmets </w:t>
      </w:r>
      <w:proofErr w:type="gramStart"/>
      <w:r>
        <w:t>interesse,</w:t>
      </w:r>
      <w:proofErr w:type="gramEnd"/>
      <w:r>
        <w:t xml:space="preserve"> at blive klogere på dele af den kommunale administration.  </w:t>
      </w:r>
    </w:p>
    <w:p w14:paraId="39827C4A" w14:textId="60C19C96" w:rsidR="007D7CC8" w:rsidRDefault="007D7CC8" w:rsidP="007D7CC8">
      <w:r>
        <w:t xml:space="preserve">Det er derfor ikke muligt at afslå et besøg, hvis det er led i medlemmets kommunale hverv, men institutionen kan udarbejde specifikke retningslinjer for besøg, som tager hensyn til institutionens daglige arbejde og drift.  </w:t>
      </w:r>
    </w:p>
    <w:p w14:paraId="0E4DAD8D" w14:textId="07936427" w:rsidR="007D7CC8" w:rsidRDefault="007D7CC8" w:rsidP="007D7CC8">
      <w:r>
        <w:t xml:space="preserve">Kommunalbestyrelsesmedlemmet, som ønsker at besøge en institution, skal kontakte borgmesteren, der i samarbejde med Sekretariat for </w:t>
      </w:r>
      <w:r w:rsidR="00D2392F">
        <w:t>politik, jura, kommunikation og udvikling</w:t>
      </w:r>
      <w:r>
        <w:t xml:space="preserve"> og institutionslederen kan tilrettelægge besøget med hensyn til institutionens drift. I den forbindelse vil samtlige af medlemmerne af et gældende udvalg også modtage tilbud om, at der arrangeres et lignende besøg, som de kan deltage i, under hensyntagen til at sikre den samme grad af information til den samlede kommunalbestyrelse. </w:t>
      </w:r>
    </w:p>
    <w:p w14:paraId="21EA65D9" w14:textId="3C75E1D1" w:rsidR="007D7CC8" w:rsidRDefault="007D7CC8" w:rsidP="007D7CC8">
      <w:r>
        <w:t xml:space="preserve">Retten som kommunalbestyrelsesmedlemmerne har til at besøge institutioner, omfatter ikke retten til at tage gæster med. </w:t>
      </w:r>
    </w:p>
    <w:p w14:paraId="0F3D88A6" w14:textId="771EB3D6" w:rsidR="007D7CC8" w:rsidRPr="007D7CC8" w:rsidRDefault="007D7CC8" w:rsidP="007D7CC8">
      <w:r>
        <w:t>Videre er der en fælles politiske forståelse blandt</w:t>
      </w:r>
      <w:r w:rsidR="00D2392F">
        <w:t xml:space="preserve"> </w:t>
      </w:r>
      <w:r>
        <w:t>kommunalbestyrelsesmedlemmerne om, at der ikke arrangeres besøg i kommunens institutioner seks uger før et valg og/eller en folkeafstemning, idet man kan risikere, at de kommunale institutioner eventuelt gøres til genstand for valgkamp</w:t>
      </w:r>
    </w:p>
    <w:sectPr w:rsidR="007D7CC8" w:rsidRPr="007D7CC8" w:rsidSect="00FC0CEA">
      <w:headerReference w:type="even" r:id="rId9"/>
      <w:headerReference w:type="default" r:id="rId10"/>
      <w:footerReference w:type="even" r:id="rId11"/>
      <w:footerReference w:type="default" r:id="rId12"/>
      <w:headerReference w:type="first" r:id="rId13"/>
      <w:footerReference w:type="first" r:id="rId14"/>
      <w:pgSz w:w="11906" w:h="16838" w:code="9"/>
      <w:pgMar w:top="454" w:right="3686"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1A56" w14:textId="77777777" w:rsidR="007D7CC8" w:rsidRPr="007D7CC8" w:rsidRDefault="007D7CC8" w:rsidP="00291C7F">
      <w:pPr>
        <w:spacing w:line="240" w:lineRule="auto"/>
      </w:pPr>
      <w:r w:rsidRPr="007D7CC8">
        <w:separator/>
      </w:r>
    </w:p>
    <w:p w14:paraId="7DDF2EEE" w14:textId="77777777" w:rsidR="007D7CC8" w:rsidRPr="007D7CC8" w:rsidRDefault="007D7CC8"/>
  </w:endnote>
  <w:endnote w:type="continuationSeparator" w:id="0">
    <w:p w14:paraId="2063A9F4" w14:textId="77777777" w:rsidR="007D7CC8" w:rsidRPr="007D7CC8" w:rsidRDefault="007D7CC8" w:rsidP="00291C7F">
      <w:pPr>
        <w:spacing w:line="240" w:lineRule="auto"/>
      </w:pPr>
      <w:r w:rsidRPr="007D7CC8">
        <w:continuationSeparator/>
      </w:r>
    </w:p>
    <w:p w14:paraId="2A7BCAFC" w14:textId="77777777" w:rsidR="007D7CC8" w:rsidRPr="007D7CC8" w:rsidRDefault="007D7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8E8F" w14:textId="77777777" w:rsidR="007D7CC8" w:rsidRDefault="007D7CC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A01C" w14:textId="77777777" w:rsidR="0090079A" w:rsidRPr="007D7CC8" w:rsidRDefault="0090079A" w:rsidP="001D0A40">
    <w:pPr>
      <w:pStyle w:val="Sidefod"/>
      <w:rPr>
        <w:sz w:val="14"/>
        <w:szCs w:val="14"/>
      </w:rPr>
    </w:pPr>
  </w:p>
  <w:p w14:paraId="6DF52CE8" w14:textId="77777777" w:rsidR="001D0A40" w:rsidRPr="007D7CC8" w:rsidRDefault="001D0A40" w:rsidP="001D0A40">
    <w:pPr>
      <w:pStyle w:val="Sidefod"/>
      <w:rPr>
        <w:sz w:val="14"/>
        <w:szCs w:val="14"/>
      </w:rPr>
    </w:pPr>
    <w:r w:rsidRPr="007D7CC8">
      <w:rPr>
        <w:sz w:val="14"/>
        <w:szCs w:val="14"/>
      </w:rPr>
      <w:t xml:space="preserve">Side </w:t>
    </w:r>
    <w:r w:rsidRPr="007D7CC8">
      <w:rPr>
        <w:rStyle w:val="Sidetal"/>
        <w:sz w:val="14"/>
        <w:szCs w:val="14"/>
      </w:rPr>
      <w:fldChar w:fldCharType="begin"/>
    </w:r>
    <w:r w:rsidRPr="007D7CC8">
      <w:rPr>
        <w:rStyle w:val="Sidetal"/>
        <w:sz w:val="14"/>
        <w:szCs w:val="14"/>
      </w:rPr>
      <w:instrText xml:space="preserve"> PAGE </w:instrText>
    </w:r>
    <w:r w:rsidRPr="007D7CC8">
      <w:rPr>
        <w:rStyle w:val="Sidetal"/>
        <w:sz w:val="14"/>
        <w:szCs w:val="14"/>
      </w:rPr>
      <w:fldChar w:fldCharType="separate"/>
    </w:r>
    <w:r w:rsidRPr="007D7CC8">
      <w:rPr>
        <w:rStyle w:val="Sidetal"/>
        <w:sz w:val="14"/>
        <w:szCs w:val="14"/>
      </w:rPr>
      <w:t>2</w:t>
    </w:r>
    <w:r w:rsidRPr="007D7CC8">
      <w:rPr>
        <w:rStyle w:val="Sidetal"/>
        <w:sz w:val="14"/>
        <w:szCs w:val="14"/>
      </w:rPr>
      <w:fldChar w:fldCharType="end"/>
    </w:r>
    <w:r w:rsidRPr="007D7CC8">
      <w:rPr>
        <w:rStyle w:val="Sidetal"/>
        <w:sz w:val="14"/>
        <w:szCs w:val="14"/>
      </w:rPr>
      <w:t xml:space="preserve"> af </w:t>
    </w:r>
    <w:r w:rsidRPr="007D7CC8">
      <w:rPr>
        <w:rStyle w:val="Sidetal"/>
        <w:sz w:val="14"/>
        <w:szCs w:val="14"/>
      </w:rPr>
      <w:fldChar w:fldCharType="begin"/>
    </w:r>
    <w:r w:rsidRPr="007D7CC8">
      <w:rPr>
        <w:rStyle w:val="Sidetal"/>
        <w:sz w:val="14"/>
        <w:szCs w:val="14"/>
      </w:rPr>
      <w:instrText xml:space="preserve"> NUMPAGES </w:instrText>
    </w:r>
    <w:r w:rsidRPr="007D7CC8">
      <w:rPr>
        <w:rStyle w:val="Sidetal"/>
        <w:sz w:val="14"/>
        <w:szCs w:val="14"/>
      </w:rPr>
      <w:fldChar w:fldCharType="separate"/>
    </w:r>
    <w:r w:rsidRPr="007D7CC8">
      <w:rPr>
        <w:rStyle w:val="Sidetal"/>
        <w:sz w:val="14"/>
        <w:szCs w:val="14"/>
      </w:rPr>
      <w:t>2</w:t>
    </w:r>
    <w:r w:rsidRPr="007D7CC8">
      <w:rPr>
        <w:rStyle w:val="Sidet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4911" w14:textId="77777777" w:rsidR="001D1B38" w:rsidRPr="007D7CC8" w:rsidRDefault="001D1B38"/>
  <w:tbl>
    <w:tblPr>
      <w:tblStyle w:val="Tabel-Gitter"/>
      <w:tblpPr w:vertAnchor="page" w:horzAnchor="page" w:tblpX="8790" w:tblpY="844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Afsender- og dokumentinformation"/>
      <w:tblDescription w:val="Afsender- og dokumentinformation"/>
    </w:tblPr>
    <w:tblGrid>
      <w:gridCol w:w="2948"/>
    </w:tblGrid>
    <w:tr w:rsidR="000C1258" w:rsidRPr="007D7CC8" w14:paraId="6E1E01D8" w14:textId="77777777" w:rsidTr="00442B1D">
      <w:trPr>
        <w:trHeight w:val="7881"/>
      </w:trPr>
      <w:tc>
        <w:tcPr>
          <w:tcW w:w="2948" w:type="dxa"/>
          <w:vAlign w:val="bottom"/>
        </w:tcPr>
        <w:p w14:paraId="186BF1E9" w14:textId="77777777" w:rsidR="001D1B38" w:rsidRPr="007D7CC8" w:rsidRDefault="001D1B38" w:rsidP="00442B1D">
          <w:pPr>
            <w:pStyle w:val="SenderDepartment"/>
          </w:pPr>
        </w:p>
        <w:p w14:paraId="002C3E3B" w14:textId="77777777" w:rsidR="001D1B38" w:rsidRPr="007D7CC8" w:rsidRDefault="001D1B38" w:rsidP="00442B1D">
          <w:pPr>
            <w:pStyle w:val="SenderDepartment"/>
          </w:pPr>
        </w:p>
        <w:p w14:paraId="3C5C14F5" w14:textId="54E7EA31" w:rsidR="000C1258" w:rsidRPr="007D7CC8" w:rsidRDefault="007D7CC8" w:rsidP="007D7CC8">
          <w:pPr>
            <w:pStyle w:val="SenderDepartment"/>
          </w:pPr>
          <w:r w:rsidRPr="007D7CC8">
            <w:rPr>
              <w:rFonts w:cs="Arial"/>
            </w:rPr>
            <w:t>Økonomi &amp; Stab</w:t>
          </w:r>
        </w:p>
        <w:p w14:paraId="339CC556" w14:textId="77777777" w:rsidR="001D1B38" w:rsidRPr="007D7CC8" w:rsidRDefault="001D1B38" w:rsidP="00442B1D">
          <w:pPr>
            <w:pBdr>
              <w:bottom w:val="single" w:sz="4" w:space="1" w:color="auto"/>
            </w:pBdr>
            <w:ind w:right="2266"/>
            <w:rPr>
              <w:sz w:val="14"/>
              <w:szCs w:val="14"/>
            </w:rPr>
          </w:pPr>
        </w:p>
        <w:p w14:paraId="6444F20F" w14:textId="77777777" w:rsidR="007D7CC8" w:rsidRPr="007D7CC8" w:rsidRDefault="007D7CC8" w:rsidP="007D7CC8">
          <w:pPr>
            <w:pStyle w:val="Sender"/>
            <w:rPr>
              <w:rFonts w:cs="Arial"/>
              <w:bCs/>
              <w:szCs w:val="18"/>
            </w:rPr>
          </w:pPr>
          <w:r w:rsidRPr="007D7CC8">
            <w:rPr>
              <w:rFonts w:cs="Arial"/>
              <w:b/>
              <w:bCs/>
              <w:sz w:val="20"/>
              <w:szCs w:val="18"/>
            </w:rPr>
            <w:t>Politik- Jura- Kommunikation &amp; Udvikling</w:t>
          </w:r>
        </w:p>
        <w:p w14:paraId="017B6A46" w14:textId="44071E6A" w:rsidR="001D1B38" w:rsidRPr="007D7CC8" w:rsidRDefault="007D7CC8" w:rsidP="007D7CC8">
          <w:pPr>
            <w:pStyle w:val="Sender"/>
            <w:rPr>
              <w:bCs/>
              <w:sz w:val="18"/>
              <w:szCs w:val="18"/>
            </w:rPr>
          </w:pPr>
          <w:proofErr w:type="spellStart"/>
          <w:r w:rsidRPr="007D7CC8">
            <w:rPr>
              <w:rFonts w:cs="Arial"/>
              <w:bCs/>
              <w:szCs w:val="18"/>
            </w:rPr>
            <w:t>null</w:t>
          </w:r>
          <w:proofErr w:type="spellEnd"/>
        </w:p>
        <w:p w14:paraId="76A8B4DA" w14:textId="77777777" w:rsidR="001D1B38" w:rsidRPr="007D7CC8" w:rsidRDefault="001D1B38" w:rsidP="00442B1D">
          <w:pPr>
            <w:pBdr>
              <w:bottom w:val="single" w:sz="4" w:space="1" w:color="auto"/>
            </w:pBdr>
            <w:ind w:right="2266"/>
            <w:rPr>
              <w:sz w:val="14"/>
              <w:szCs w:val="14"/>
            </w:rPr>
          </w:pPr>
        </w:p>
        <w:p w14:paraId="5A114FB0" w14:textId="77777777" w:rsidR="007D7CC8" w:rsidRPr="007D7CC8" w:rsidRDefault="007D7CC8" w:rsidP="007D7CC8">
          <w:pPr>
            <w:pStyle w:val="Template-Adresse"/>
            <w:rPr>
              <w:rFonts w:cs="Arial"/>
            </w:rPr>
          </w:pPr>
          <w:r w:rsidRPr="007D7CC8">
            <w:rPr>
              <w:rFonts w:cs="Arial"/>
              <w:b/>
            </w:rPr>
            <w:t>Albertslund Kommune</w:t>
          </w:r>
        </w:p>
        <w:p w14:paraId="29F83888" w14:textId="77777777" w:rsidR="007D7CC8" w:rsidRPr="007D7CC8" w:rsidRDefault="007D7CC8" w:rsidP="007D7CC8">
          <w:pPr>
            <w:pStyle w:val="Template-Adresse"/>
            <w:rPr>
              <w:rFonts w:cs="Arial"/>
            </w:rPr>
          </w:pPr>
          <w:r w:rsidRPr="007D7CC8">
            <w:rPr>
              <w:rFonts w:cs="Arial"/>
            </w:rPr>
            <w:t>Nordmarks Allé 1</w:t>
          </w:r>
        </w:p>
        <w:p w14:paraId="230E13E5" w14:textId="7C950150" w:rsidR="001B5F00" w:rsidRPr="007D7CC8" w:rsidRDefault="007D7CC8" w:rsidP="007D7CC8">
          <w:pPr>
            <w:pStyle w:val="Template-Adresse"/>
          </w:pPr>
          <w:r w:rsidRPr="007D7CC8">
            <w:rPr>
              <w:rFonts w:cs="Arial"/>
            </w:rPr>
            <w:t>2620 Albertslund</w:t>
          </w:r>
        </w:p>
      </w:tc>
    </w:tr>
  </w:tbl>
  <w:p w14:paraId="1039AA84" w14:textId="77777777" w:rsidR="000C1258" w:rsidRPr="007D7CC8" w:rsidRDefault="000C125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2564" w14:textId="77777777" w:rsidR="007D7CC8" w:rsidRPr="007D7CC8" w:rsidRDefault="007D7CC8" w:rsidP="00291C7F">
      <w:pPr>
        <w:spacing w:line="240" w:lineRule="auto"/>
      </w:pPr>
      <w:r w:rsidRPr="007D7CC8">
        <w:separator/>
      </w:r>
    </w:p>
    <w:p w14:paraId="063053FC" w14:textId="77777777" w:rsidR="007D7CC8" w:rsidRPr="007D7CC8" w:rsidRDefault="007D7CC8"/>
  </w:footnote>
  <w:footnote w:type="continuationSeparator" w:id="0">
    <w:p w14:paraId="72DA401B" w14:textId="77777777" w:rsidR="007D7CC8" w:rsidRPr="007D7CC8" w:rsidRDefault="007D7CC8" w:rsidP="00291C7F">
      <w:pPr>
        <w:spacing w:line="240" w:lineRule="auto"/>
      </w:pPr>
      <w:r w:rsidRPr="007D7CC8">
        <w:continuationSeparator/>
      </w:r>
    </w:p>
    <w:p w14:paraId="39DA3070" w14:textId="77777777" w:rsidR="007D7CC8" w:rsidRPr="007D7CC8" w:rsidRDefault="007D7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10AF" w14:textId="77777777" w:rsidR="007D7CC8" w:rsidRDefault="007D7CC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7201" w14:textId="3B592BE2" w:rsidR="00F008CE" w:rsidRPr="007D7CC8" w:rsidRDefault="007D7CC8" w:rsidP="007D7CC8">
    <w:pPr>
      <w:pStyle w:val="Doctype2"/>
    </w:pPr>
    <w:r>
      <w:rPr>
        <w:noProof/>
      </w:rPr>
      <w:drawing>
        <wp:anchor distT="0" distB="0" distL="114300" distR="114300" simplePos="0" relativeHeight="251658240" behindDoc="1" locked="0" layoutInCell="1" allowOverlap="1" wp14:anchorId="66F54D33" wp14:editId="5C83CF12">
          <wp:simplePos x="0" y="0"/>
          <wp:positionH relativeFrom="page">
            <wp:posOffset>6730365</wp:posOffset>
          </wp:positionH>
          <wp:positionV relativeFrom="page">
            <wp:posOffset>359410</wp:posOffset>
          </wp:positionV>
          <wp:extent cx="469265" cy="2816225"/>
          <wp:effectExtent l="0" t="0" r="6985" b="3175"/>
          <wp:wrapNone/>
          <wp:docPr id="260708240" name="Billede 2" descr="Logo" title="Logo"/>
          <wp:cNvGraphicFramePr/>
          <a:graphic xmlns:a="http://schemas.openxmlformats.org/drawingml/2006/main">
            <a:graphicData uri="http://schemas.openxmlformats.org/drawingml/2006/picture">
              <pic:pic xmlns:pic="http://schemas.openxmlformats.org/drawingml/2006/picture">
                <pic:nvPicPr>
                  <pic:cNvPr id="260708240"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469265" cy="2816225"/>
                  </a:xfrm>
                  <a:prstGeom prst="rect">
                    <a:avLst/>
                  </a:prstGeom>
                </pic:spPr>
              </pic:pic>
            </a:graphicData>
          </a:graphic>
        </wp:anchor>
      </w:drawing>
    </w:r>
    <w:r w:rsidR="0046062A" w:rsidRPr="007D7CC8">
      <w:t xml:space="preserve"> </w:t>
    </w:r>
    <w:r w:rsidRPr="007D7CC8">
      <w:rPr>
        <w:rFonts w:cs="Arial"/>
      </w:rPr>
      <w:t xml:space="preserve">Notat: </w:t>
    </w:r>
  </w:p>
  <w:p w14:paraId="652E94D6" w14:textId="77777777" w:rsidR="004E5A33" w:rsidRPr="007D7CC8" w:rsidRDefault="004E5A33" w:rsidP="0090079A">
    <w:pPr>
      <w:pStyle w:val="Sidehoved"/>
      <w:spacing w:before="120"/>
      <w:rPr>
        <w:b/>
        <w:bCs/>
        <w:sz w:val="14"/>
        <w:szCs w:val="14"/>
      </w:rPr>
    </w:pPr>
  </w:p>
  <w:p w14:paraId="4710B4FA" w14:textId="77777777" w:rsidR="004E5A33" w:rsidRPr="007D7CC8" w:rsidRDefault="004E5A33" w:rsidP="0090079A">
    <w:pPr>
      <w:pStyle w:val="Sidehoved"/>
      <w:spacing w:before="120"/>
      <w:rPr>
        <w:b/>
        <w:bCs/>
        <w:sz w:val="14"/>
        <w:szCs w:val="14"/>
      </w:rPr>
    </w:pPr>
  </w:p>
  <w:p w14:paraId="66FBAF7D" w14:textId="77777777" w:rsidR="00024A5E" w:rsidRPr="007D7CC8" w:rsidRDefault="00024A5E" w:rsidP="0090079A">
    <w:pPr>
      <w:pStyle w:val="Sidehoved"/>
      <w:spacing w:before="120"/>
      <w:rPr>
        <w:b/>
        <w:bC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4308" w14:textId="77777777" w:rsidR="007D7CC8" w:rsidRDefault="007D7CC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1A40"/>
    <w:multiLevelType w:val="hybridMultilevel"/>
    <w:tmpl w:val="2D0A41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3794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3"/>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dotm"/>
    <w:docVar w:name="CreatedWithDtVersion" w:val="2.16.029"/>
    <w:docVar w:name="DocumentCreated" w:val="DocumentCreated"/>
    <w:docVar w:name="DocumentCreatedOK" w:val="DocumentCreatedOK"/>
    <w:docVar w:name="DocumentInitialized" w:val="OK"/>
    <w:docVar w:name="Encrypted_CloudStatistics_DocumentCreation" w:val="jdVW2FK8uI0YHzTHPTEY1w=="/>
    <w:docVar w:name="Encrypted_CloudStatistics_StoryID" w:val="4+SD40sKv5zH29egZJfYO0Z0HcGrB8R9oCdL5tSGTNgglC/cfBZrpdDjHekjQlCA"/>
    <w:docVar w:name="Encrypted_DialogFieldValue_cancelbutton" w:val="Go1BF8BBsJqqGsR1izlsvQ=="/>
    <w:docVar w:name="Encrypted_DialogFieldValue_cosignatoryname" w:val="6G+TCgd+hi0TczcfEHmAztbwfSGqdpNdkfUfpjGmRf4="/>
    <w:docVar w:name="Encrypted_DialogFieldValue_documentdate" w:val="U/pViTJoDl3aGpUwsD3lxA=="/>
    <w:docVar w:name="Encrypted_DialogFieldValue_extension1" w:val="eAAtVhqITmBhCpWnu1rmiQ=="/>
    <w:docVar w:name="Encrypted_DialogFieldValue_extension10" w:val="tc4UfL2yobltEJtfnPiqINB7Z7cfjo7JBJf3Bhh8AF4="/>
    <w:docVar w:name="Encrypted_DialogFieldValue_extension11" w:val="tc4UfL2yobltEJtfnPiqINB7Z7cfjo7JBJf3Bhh8AF4="/>
    <w:docVar w:name="Encrypted_DialogFieldValue_extension12" w:val="eAAtVhqITmBhCpWnu1rmiQ=="/>
    <w:docVar w:name="Encrypted_DialogFieldValue_extension13" w:val="mur6NuSElYRPV7i4/FRN5w=="/>
    <w:docVar w:name="Encrypted_DialogFieldValue_extension14" w:val="7L9dJDIXC2lSRTNS8OqojZwS1ZArPsa4SZ3yN4/bxT2dxzJz2as9yWnIl6vR9n53"/>
    <w:docVar w:name="Encrypted_DialogFieldValue_extension15" w:val="eAAtVhqITmBhCpWnu1rmiQ=="/>
    <w:docVar w:name="Encrypted_DialogFieldValue_extension2" w:val="eAAtVhqITmBhCpWnu1rmiQ=="/>
    <w:docVar w:name="Encrypted_DialogFieldValue_extension3" w:val="eAAtVhqITmBhCpWnu1rmiQ=="/>
    <w:docVar w:name="Encrypted_DialogFieldValue_extension4" w:val="eAAtVhqITmBhCpWnu1rmiQ=="/>
    <w:docVar w:name="Encrypted_DialogFieldValue_extension5" w:val="wT4F4mbqZIFv3Pb2aZWRn9jirTIYpbD3iEogfrK/+Jzb7HX7uROehSnSkNXYD6tI"/>
    <w:docVar w:name="Encrypted_DialogFieldValue_extension6" w:val="VRJycd0ayp2NsdPTpXVMZKsNV+6PlYf5QaUS30cGHEU="/>
    <w:docVar w:name="Encrypted_DialogFieldValue_extension7" w:val="tc4UfL2yobltEJtfnPiqINB7Z7cfjo7JBJf3Bhh8AF4="/>
    <w:docVar w:name="Encrypted_DialogFieldValue_extension8" w:val="tc4UfL2yobltEJtfnPiqINB7Z7cfjo7JBJf3Bhh8AF4="/>
    <w:docVar w:name="Encrypted_DialogFieldValue_extension9" w:val="tc4UfL2yobltEJtfnPiqINB7Z7cfjo7JBJf3Bhh8AF4="/>
    <w:docVar w:name="Encrypted_DialogFieldValue_finduserbutton" w:val="Go1BF8BBsJqqGsR1izlsvQ=="/>
    <w:docVar w:name="Encrypted_DialogFieldValue_networkprofileuserid" w:val="rhD5uP6b/c0XDrTM/ELc7j4ABIzWIrG3MOekmVY42mk="/>
    <w:docVar w:name="Encrypted_DialogFieldValue_okbutton" w:val="Go1BF8BBsJqqGsR1izlsvQ=="/>
    <w:docVar w:name="Encrypted_DialogFieldValue_senderaddress" w:val="+gfRtAn1dCEFZqGzWd+QRGxUFtRcPE6rQgtYJC+ERxI="/>
    <w:docVar w:name="Encrypted_DialogFieldValue_sendercity" w:val="KEGHYfoSjEhDjraNR/SSpQ=="/>
    <w:docVar w:name="Encrypted_DialogFieldValue_sendercompany" w:val="VRJycd0ayp2NsdPTpXVMZKsNV+6PlYf5QaUS30cGHEU="/>
    <w:docVar w:name="Encrypted_DialogFieldValue_senderdepartment" w:val="mur6NuSElYRPV7i4/FRN5w=="/>
    <w:docVar w:name="Encrypted_DialogFieldValue_senderemaildir" w:val="eAAtVhqITmBhCpWnu1rmiQ=="/>
    <w:docVar w:name="Encrypted_DialogFieldValue_sendername" w:val="6G+TCgd+hi0TczcfEHmAztbwfSGqdpNdkfUfpjGmRf4="/>
    <w:docVar w:name="Encrypted_DialogFieldValue_senderposition" w:val="3EqQc4IsHXC4hk4vjIXLrGAZJctYXiB4JOeSmqFO6vI="/>
    <w:docVar w:name="Encrypted_DialogFieldValue_senderpostalcode" w:val="PPYhQeHiNghzTXEezsaHjA=="/>
    <w:docVar w:name="Encrypted_DialogFieldValue_sendersection" w:val="7L9dJDIXC2lSRTNS8OqojZwS1ZArPsa4SZ3yN4/bxT2dxzJz2as9yWnIl6vR9n53"/>
    <w:docVar w:name="Encrypted_DialogFieldValue_senderunit" w:val="eAAtVhqITmBhCpWnu1rmiQ=="/>
    <w:docVar w:name="Encrypted_DialogFieldValue_showlocalprofiles" w:val="Go1BF8BBsJqqGsR1izlsvQ=="/>
    <w:docVar w:name="Encrypted_DialogFieldValue_shownetworkprofiles" w:val="jdVW2FK8uI0YHzTHPTEY1w=="/>
    <w:docVar w:name="Encrypted_DocHeader" w:val="Q0XWo4GJBJiTS2GAZn+orA=="/>
    <w:docVar w:name="Encrypted_DocumentChangeThisVar" w:val="Go1BF8BBsJqqGsR1izlsvQ=="/>
    <w:docVar w:name="IntegrationType" w:val="StandAlone"/>
  </w:docVars>
  <w:rsids>
    <w:rsidRoot w:val="007D7CC8"/>
    <w:rsid w:val="00004AA3"/>
    <w:rsid w:val="00013EA4"/>
    <w:rsid w:val="00014751"/>
    <w:rsid w:val="00014A0A"/>
    <w:rsid w:val="00021CF8"/>
    <w:rsid w:val="00023F51"/>
    <w:rsid w:val="00024A5E"/>
    <w:rsid w:val="00027C81"/>
    <w:rsid w:val="00033891"/>
    <w:rsid w:val="00035465"/>
    <w:rsid w:val="0004385B"/>
    <w:rsid w:val="0004516D"/>
    <w:rsid w:val="00053DF0"/>
    <w:rsid w:val="000604B0"/>
    <w:rsid w:val="00070B4B"/>
    <w:rsid w:val="0007387B"/>
    <w:rsid w:val="00074B3C"/>
    <w:rsid w:val="00083726"/>
    <w:rsid w:val="00083C31"/>
    <w:rsid w:val="00084FB3"/>
    <w:rsid w:val="000900FD"/>
    <w:rsid w:val="00093974"/>
    <w:rsid w:val="00094B58"/>
    <w:rsid w:val="00097FC7"/>
    <w:rsid w:val="000A06BE"/>
    <w:rsid w:val="000A0A49"/>
    <w:rsid w:val="000A3E38"/>
    <w:rsid w:val="000A70B5"/>
    <w:rsid w:val="000A7186"/>
    <w:rsid w:val="000B4AC9"/>
    <w:rsid w:val="000B5646"/>
    <w:rsid w:val="000C1258"/>
    <w:rsid w:val="000C2894"/>
    <w:rsid w:val="000C565C"/>
    <w:rsid w:val="000C5D00"/>
    <w:rsid w:val="000D0A4A"/>
    <w:rsid w:val="000D115A"/>
    <w:rsid w:val="000D334C"/>
    <w:rsid w:val="000F1D4D"/>
    <w:rsid w:val="000F30E5"/>
    <w:rsid w:val="001018AE"/>
    <w:rsid w:val="001025F1"/>
    <w:rsid w:val="00111B40"/>
    <w:rsid w:val="00122947"/>
    <w:rsid w:val="00127F2E"/>
    <w:rsid w:val="00130DA6"/>
    <w:rsid w:val="00132880"/>
    <w:rsid w:val="001459D7"/>
    <w:rsid w:val="001467C7"/>
    <w:rsid w:val="00152AD5"/>
    <w:rsid w:val="00162522"/>
    <w:rsid w:val="001709B8"/>
    <w:rsid w:val="00171C1C"/>
    <w:rsid w:val="001940DA"/>
    <w:rsid w:val="001952BE"/>
    <w:rsid w:val="00197BA9"/>
    <w:rsid w:val="001A0ABE"/>
    <w:rsid w:val="001A2DCF"/>
    <w:rsid w:val="001A5E82"/>
    <w:rsid w:val="001A6972"/>
    <w:rsid w:val="001B58B2"/>
    <w:rsid w:val="001B5F00"/>
    <w:rsid w:val="001C1494"/>
    <w:rsid w:val="001C5C28"/>
    <w:rsid w:val="001C752F"/>
    <w:rsid w:val="001D0A40"/>
    <w:rsid w:val="001D1B38"/>
    <w:rsid w:val="001E0768"/>
    <w:rsid w:val="001E1B06"/>
    <w:rsid w:val="001F1102"/>
    <w:rsid w:val="001F2CC6"/>
    <w:rsid w:val="002038F3"/>
    <w:rsid w:val="00213029"/>
    <w:rsid w:val="00216319"/>
    <w:rsid w:val="00216866"/>
    <w:rsid w:val="0023418B"/>
    <w:rsid w:val="00242B2A"/>
    <w:rsid w:val="002446B8"/>
    <w:rsid w:val="00247E20"/>
    <w:rsid w:val="00250E2D"/>
    <w:rsid w:val="0025532C"/>
    <w:rsid w:val="0025606C"/>
    <w:rsid w:val="00256993"/>
    <w:rsid w:val="002672B5"/>
    <w:rsid w:val="00274AD4"/>
    <w:rsid w:val="00286C88"/>
    <w:rsid w:val="00287F78"/>
    <w:rsid w:val="00291C7F"/>
    <w:rsid w:val="00293628"/>
    <w:rsid w:val="002B099A"/>
    <w:rsid w:val="002B4E17"/>
    <w:rsid w:val="002B5410"/>
    <w:rsid w:val="002C14DA"/>
    <w:rsid w:val="002C3DA9"/>
    <w:rsid w:val="002D4AEF"/>
    <w:rsid w:val="002F75C2"/>
    <w:rsid w:val="00300B16"/>
    <w:rsid w:val="00310F3F"/>
    <w:rsid w:val="00311CAD"/>
    <w:rsid w:val="00312DF9"/>
    <w:rsid w:val="00321214"/>
    <w:rsid w:val="003224BD"/>
    <w:rsid w:val="00332004"/>
    <w:rsid w:val="00342ADF"/>
    <w:rsid w:val="0035549B"/>
    <w:rsid w:val="00357F5B"/>
    <w:rsid w:val="00375AA8"/>
    <w:rsid w:val="00383D23"/>
    <w:rsid w:val="00384425"/>
    <w:rsid w:val="00397E5F"/>
    <w:rsid w:val="003A624C"/>
    <w:rsid w:val="003B0EDE"/>
    <w:rsid w:val="003B13B9"/>
    <w:rsid w:val="003B15C1"/>
    <w:rsid w:val="003B48C5"/>
    <w:rsid w:val="003C05B9"/>
    <w:rsid w:val="003C17C4"/>
    <w:rsid w:val="003D09DF"/>
    <w:rsid w:val="003D105A"/>
    <w:rsid w:val="003D3E52"/>
    <w:rsid w:val="003E0167"/>
    <w:rsid w:val="003F19EB"/>
    <w:rsid w:val="003F5357"/>
    <w:rsid w:val="003F537D"/>
    <w:rsid w:val="003F715A"/>
    <w:rsid w:val="0040143E"/>
    <w:rsid w:val="004022F2"/>
    <w:rsid w:val="00411EF9"/>
    <w:rsid w:val="0041231D"/>
    <w:rsid w:val="004127DF"/>
    <w:rsid w:val="00416ACC"/>
    <w:rsid w:val="004179CB"/>
    <w:rsid w:val="00421D81"/>
    <w:rsid w:val="00430607"/>
    <w:rsid w:val="0043235D"/>
    <w:rsid w:val="00440DBA"/>
    <w:rsid w:val="00442B1D"/>
    <w:rsid w:val="00443032"/>
    <w:rsid w:val="004467F7"/>
    <w:rsid w:val="00447B60"/>
    <w:rsid w:val="00451C3C"/>
    <w:rsid w:val="00453D00"/>
    <w:rsid w:val="004604BD"/>
    <w:rsid w:val="0046062A"/>
    <w:rsid w:val="004751F2"/>
    <w:rsid w:val="0047573F"/>
    <w:rsid w:val="00476531"/>
    <w:rsid w:val="004800F3"/>
    <w:rsid w:val="004827CC"/>
    <w:rsid w:val="004850D6"/>
    <w:rsid w:val="004869D0"/>
    <w:rsid w:val="00487831"/>
    <w:rsid w:val="00493743"/>
    <w:rsid w:val="00494681"/>
    <w:rsid w:val="00495ED9"/>
    <w:rsid w:val="00496DDF"/>
    <w:rsid w:val="004A0A6B"/>
    <w:rsid w:val="004A2A52"/>
    <w:rsid w:val="004A5B98"/>
    <w:rsid w:val="004A6D41"/>
    <w:rsid w:val="004A7103"/>
    <w:rsid w:val="004B6F29"/>
    <w:rsid w:val="004B77DE"/>
    <w:rsid w:val="004C2138"/>
    <w:rsid w:val="004D48EE"/>
    <w:rsid w:val="004E2842"/>
    <w:rsid w:val="004E5A33"/>
    <w:rsid w:val="004E5DBD"/>
    <w:rsid w:val="004E5DE9"/>
    <w:rsid w:val="004E626A"/>
    <w:rsid w:val="004F092D"/>
    <w:rsid w:val="004F18A9"/>
    <w:rsid w:val="005014E0"/>
    <w:rsid w:val="005041DE"/>
    <w:rsid w:val="00514845"/>
    <w:rsid w:val="0051714E"/>
    <w:rsid w:val="00522FFD"/>
    <w:rsid w:val="005236BD"/>
    <w:rsid w:val="00525731"/>
    <w:rsid w:val="00531AEA"/>
    <w:rsid w:val="00536A0A"/>
    <w:rsid w:val="0054037D"/>
    <w:rsid w:val="005501AF"/>
    <w:rsid w:val="005624D9"/>
    <w:rsid w:val="00566D20"/>
    <w:rsid w:val="005718E9"/>
    <w:rsid w:val="00572823"/>
    <w:rsid w:val="005730A4"/>
    <w:rsid w:val="00573643"/>
    <w:rsid w:val="0057641D"/>
    <w:rsid w:val="00580653"/>
    <w:rsid w:val="0058356B"/>
    <w:rsid w:val="00592941"/>
    <w:rsid w:val="005930D3"/>
    <w:rsid w:val="00593890"/>
    <w:rsid w:val="005A3369"/>
    <w:rsid w:val="005A4D25"/>
    <w:rsid w:val="005A7BC6"/>
    <w:rsid w:val="005C732F"/>
    <w:rsid w:val="005D4994"/>
    <w:rsid w:val="005D7E74"/>
    <w:rsid w:val="005F65B8"/>
    <w:rsid w:val="00602E62"/>
    <w:rsid w:val="006322BD"/>
    <w:rsid w:val="006476B7"/>
    <w:rsid w:val="00653DD8"/>
    <w:rsid w:val="006561A5"/>
    <w:rsid w:val="00656D73"/>
    <w:rsid w:val="00660155"/>
    <w:rsid w:val="00664151"/>
    <w:rsid w:val="00666516"/>
    <w:rsid w:val="00673934"/>
    <w:rsid w:val="006810B8"/>
    <w:rsid w:val="00690D94"/>
    <w:rsid w:val="00693091"/>
    <w:rsid w:val="006A409C"/>
    <w:rsid w:val="006B402E"/>
    <w:rsid w:val="006B6486"/>
    <w:rsid w:val="006B688F"/>
    <w:rsid w:val="006C2796"/>
    <w:rsid w:val="006C419A"/>
    <w:rsid w:val="006C63B8"/>
    <w:rsid w:val="006D4B69"/>
    <w:rsid w:val="006E0998"/>
    <w:rsid w:val="006E2D6A"/>
    <w:rsid w:val="006E6646"/>
    <w:rsid w:val="006F22CB"/>
    <w:rsid w:val="006F37C6"/>
    <w:rsid w:val="006F45F9"/>
    <w:rsid w:val="00703EB1"/>
    <w:rsid w:val="00707556"/>
    <w:rsid w:val="007133C5"/>
    <w:rsid w:val="00730291"/>
    <w:rsid w:val="00730F03"/>
    <w:rsid w:val="00737892"/>
    <w:rsid w:val="00742180"/>
    <w:rsid w:val="00750A92"/>
    <w:rsid w:val="0078196C"/>
    <w:rsid w:val="00782332"/>
    <w:rsid w:val="007831CC"/>
    <w:rsid w:val="0078760B"/>
    <w:rsid w:val="007907E2"/>
    <w:rsid w:val="00792C3E"/>
    <w:rsid w:val="00792D2E"/>
    <w:rsid w:val="0079604F"/>
    <w:rsid w:val="00796525"/>
    <w:rsid w:val="007A2DBD"/>
    <w:rsid w:val="007B0CF0"/>
    <w:rsid w:val="007B0F2E"/>
    <w:rsid w:val="007C52A5"/>
    <w:rsid w:val="007C5B2F"/>
    <w:rsid w:val="007D3337"/>
    <w:rsid w:val="007D6808"/>
    <w:rsid w:val="007D707C"/>
    <w:rsid w:val="007D7CC8"/>
    <w:rsid w:val="007E1890"/>
    <w:rsid w:val="007E754C"/>
    <w:rsid w:val="007E7651"/>
    <w:rsid w:val="007F1419"/>
    <w:rsid w:val="0080472B"/>
    <w:rsid w:val="00815109"/>
    <w:rsid w:val="00823698"/>
    <w:rsid w:val="00825B60"/>
    <w:rsid w:val="00832B91"/>
    <w:rsid w:val="00832C57"/>
    <w:rsid w:val="008330EB"/>
    <w:rsid w:val="008427D7"/>
    <w:rsid w:val="00842C70"/>
    <w:rsid w:val="0084483C"/>
    <w:rsid w:val="008455D8"/>
    <w:rsid w:val="00845A45"/>
    <w:rsid w:val="008509C5"/>
    <w:rsid w:val="00853BA9"/>
    <w:rsid w:val="00854CC5"/>
    <w:rsid w:val="00873729"/>
    <w:rsid w:val="00877DA0"/>
    <w:rsid w:val="00884211"/>
    <w:rsid w:val="008874A9"/>
    <w:rsid w:val="00893AED"/>
    <w:rsid w:val="00893D9C"/>
    <w:rsid w:val="0089781B"/>
    <w:rsid w:val="008A27E5"/>
    <w:rsid w:val="008B07F5"/>
    <w:rsid w:val="008B172A"/>
    <w:rsid w:val="008B2178"/>
    <w:rsid w:val="008B2870"/>
    <w:rsid w:val="008B5CF0"/>
    <w:rsid w:val="008C4161"/>
    <w:rsid w:val="008C633B"/>
    <w:rsid w:val="008D02DC"/>
    <w:rsid w:val="008D3BBF"/>
    <w:rsid w:val="008E331C"/>
    <w:rsid w:val="008E3752"/>
    <w:rsid w:val="008E5BDF"/>
    <w:rsid w:val="008F3609"/>
    <w:rsid w:val="0090079A"/>
    <w:rsid w:val="009018F2"/>
    <w:rsid w:val="00903D1F"/>
    <w:rsid w:val="0090772A"/>
    <w:rsid w:val="009102CF"/>
    <w:rsid w:val="00911B8E"/>
    <w:rsid w:val="00926B47"/>
    <w:rsid w:val="0093285E"/>
    <w:rsid w:val="00952BF5"/>
    <w:rsid w:val="00956A0F"/>
    <w:rsid w:val="00957C13"/>
    <w:rsid w:val="00970035"/>
    <w:rsid w:val="009704D9"/>
    <w:rsid w:val="00971D62"/>
    <w:rsid w:val="0097737A"/>
    <w:rsid w:val="009846F6"/>
    <w:rsid w:val="009966DB"/>
    <w:rsid w:val="009A1F33"/>
    <w:rsid w:val="009B0B7F"/>
    <w:rsid w:val="009B17A0"/>
    <w:rsid w:val="009E4752"/>
    <w:rsid w:val="009E6952"/>
    <w:rsid w:val="009E7976"/>
    <w:rsid w:val="009F30A9"/>
    <w:rsid w:val="009F5A7B"/>
    <w:rsid w:val="00A03471"/>
    <w:rsid w:val="00A03D05"/>
    <w:rsid w:val="00A0614B"/>
    <w:rsid w:val="00A067A9"/>
    <w:rsid w:val="00A13D83"/>
    <w:rsid w:val="00A33726"/>
    <w:rsid w:val="00A34A66"/>
    <w:rsid w:val="00A51B11"/>
    <w:rsid w:val="00A52B0B"/>
    <w:rsid w:val="00A63624"/>
    <w:rsid w:val="00A70A3D"/>
    <w:rsid w:val="00A7317F"/>
    <w:rsid w:val="00A7343B"/>
    <w:rsid w:val="00A90874"/>
    <w:rsid w:val="00AA3D4A"/>
    <w:rsid w:val="00AA6EB1"/>
    <w:rsid w:val="00AB09BE"/>
    <w:rsid w:val="00AB0A0E"/>
    <w:rsid w:val="00AB1C70"/>
    <w:rsid w:val="00AB6EFD"/>
    <w:rsid w:val="00AC09C2"/>
    <w:rsid w:val="00AD2674"/>
    <w:rsid w:val="00AE6829"/>
    <w:rsid w:val="00AF1959"/>
    <w:rsid w:val="00AF5083"/>
    <w:rsid w:val="00AF7275"/>
    <w:rsid w:val="00AF759D"/>
    <w:rsid w:val="00B01030"/>
    <w:rsid w:val="00B02041"/>
    <w:rsid w:val="00B12BF4"/>
    <w:rsid w:val="00B17217"/>
    <w:rsid w:val="00B31A7D"/>
    <w:rsid w:val="00B37986"/>
    <w:rsid w:val="00B41D79"/>
    <w:rsid w:val="00B46199"/>
    <w:rsid w:val="00B478D7"/>
    <w:rsid w:val="00B56394"/>
    <w:rsid w:val="00B65750"/>
    <w:rsid w:val="00B67090"/>
    <w:rsid w:val="00B74A35"/>
    <w:rsid w:val="00B77AC3"/>
    <w:rsid w:val="00B8371A"/>
    <w:rsid w:val="00B910BE"/>
    <w:rsid w:val="00B939A6"/>
    <w:rsid w:val="00BA155F"/>
    <w:rsid w:val="00BA276B"/>
    <w:rsid w:val="00BA2982"/>
    <w:rsid w:val="00BB3523"/>
    <w:rsid w:val="00BB6902"/>
    <w:rsid w:val="00BC43BE"/>
    <w:rsid w:val="00BC7669"/>
    <w:rsid w:val="00BD5E81"/>
    <w:rsid w:val="00BE142E"/>
    <w:rsid w:val="00BF2644"/>
    <w:rsid w:val="00BF755E"/>
    <w:rsid w:val="00C11C71"/>
    <w:rsid w:val="00C144E2"/>
    <w:rsid w:val="00C1782E"/>
    <w:rsid w:val="00C211A8"/>
    <w:rsid w:val="00C278AF"/>
    <w:rsid w:val="00C36515"/>
    <w:rsid w:val="00C42FEA"/>
    <w:rsid w:val="00C4515C"/>
    <w:rsid w:val="00C546F2"/>
    <w:rsid w:val="00C60188"/>
    <w:rsid w:val="00C7330F"/>
    <w:rsid w:val="00C73429"/>
    <w:rsid w:val="00C75A4D"/>
    <w:rsid w:val="00C8131A"/>
    <w:rsid w:val="00C84BA1"/>
    <w:rsid w:val="00C8639D"/>
    <w:rsid w:val="00C906E0"/>
    <w:rsid w:val="00C94A81"/>
    <w:rsid w:val="00C960A4"/>
    <w:rsid w:val="00C96AEB"/>
    <w:rsid w:val="00CA0CA3"/>
    <w:rsid w:val="00CA23B0"/>
    <w:rsid w:val="00CB12C9"/>
    <w:rsid w:val="00CB36FD"/>
    <w:rsid w:val="00CB5F70"/>
    <w:rsid w:val="00CC3445"/>
    <w:rsid w:val="00CD4A42"/>
    <w:rsid w:val="00CE4C0D"/>
    <w:rsid w:val="00CF5F41"/>
    <w:rsid w:val="00D01345"/>
    <w:rsid w:val="00D04A71"/>
    <w:rsid w:val="00D05E1B"/>
    <w:rsid w:val="00D16CEF"/>
    <w:rsid w:val="00D20371"/>
    <w:rsid w:val="00D2165B"/>
    <w:rsid w:val="00D2392F"/>
    <w:rsid w:val="00D23A1D"/>
    <w:rsid w:val="00D243C8"/>
    <w:rsid w:val="00D40F2E"/>
    <w:rsid w:val="00D43C5C"/>
    <w:rsid w:val="00D53763"/>
    <w:rsid w:val="00D54556"/>
    <w:rsid w:val="00D57199"/>
    <w:rsid w:val="00D61AFD"/>
    <w:rsid w:val="00D67655"/>
    <w:rsid w:val="00D81412"/>
    <w:rsid w:val="00D845D4"/>
    <w:rsid w:val="00D86914"/>
    <w:rsid w:val="00D913B9"/>
    <w:rsid w:val="00DA0035"/>
    <w:rsid w:val="00DA01E8"/>
    <w:rsid w:val="00DA40CD"/>
    <w:rsid w:val="00DB28F4"/>
    <w:rsid w:val="00DB5158"/>
    <w:rsid w:val="00DB5F04"/>
    <w:rsid w:val="00DC4998"/>
    <w:rsid w:val="00DC4D03"/>
    <w:rsid w:val="00DD03C0"/>
    <w:rsid w:val="00DD0E7F"/>
    <w:rsid w:val="00DD2A1F"/>
    <w:rsid w:val="00DD5282"/>
    <w:rsid w:val="00DE6D72"/>
    <w:rsid w:val="00DF0994"/>
    <w:rsid w:val="00DF267A"/>
    <w:rsid w:val="00DF4906"/>
    <w:rsid w:val="00DF4BD1"/>
    <w:rsid w:val="00E05621"/>
    <w:rsid w:val="00E12BFC"/>
    <w:rsid w:val="00E14827"/>
    <w:rsid w:val="00E217A4"/>
    <w:rsid w:val="00E230EC"/>
    <w:rsid w:val="00E244B6"/>
    <w:rsid w:val="00E2758E"/>
    <w:rsid w:val="00E343EE"/>
    <w:rsid w:val="00E424CD"/>
    <w:rsid w:val="00E472E8"/>
    <w:rsid w:val="00E47487"/>
    <w:rsid w:val="00E52AC9"/>
    <w:rsid w:val="00E52DE3"/>
    <w:rsid w:val="00E55974"/>
    <w:rsid w:val="00E629F0"/>
    <w:rsid w:val="00E63439"/>
    <w:rsid w:val="00E6735B"/>
    <w:rsid w:val="00E72713"/>
    <w:rsid w:val="00E74238"/>
    <w:rsid w:val="00E769ED"/>
    <w:rsid w:val="00E77288"/>
    <w:rsid w:val="00E77668"/>
    <w:rsid w:val="00E8011E"/>
    <w:rsid w:val="00E819F5"/>
    <w:rsid w:val="00E81F7B"/>
    <w:rsid w:val="00E9010C"/>
    <w:rsid w:val="00E93AEB"/>
    <w:rsid w:val="00E96AFA"/>
    <w:rsid w:val="00EA25C3"/>
    <w:rsid w:val="00EA28B8"/>
    <w:rsid w:val="00EB4CD5"/>
    <w:rsid w:val="00EC2439"/>
    <w:rsid w:val="00EC73BC"/>
    <w:rsid w:val="00EC7E98"/>
    <w:rsid w:val="00EE4FBC"/>
    <w:rsid w:val="00EF25AD"/>
    <w:rsid w:val="00EF2EE1"/>
    <w:rsid w:val="00EF3263"/>
    <w:rsid w:val="00F008CE"/>
    <w:rsid w:val="00F00ED4"/>
    <w:rsid w:val="00F01536"/>
    <w:rsid w:val="00F0569C"/>
    <w:rsid w:val="00F07DBF"/>
    <w:rsid w:val="00F15084"/>
    <w:rsid w:val="00F21587"/>
    <w:rsid w:val="00F33D96"/>
    <w:rsid w:val="00F341F9"/>
    <w:rsid w:val="00F410DC"/>
    <w:rsid w:val="00F4361E"/>
    <w:rsid w:val="00F4594F"/>
    <w:rsid w:val="00F45E7C"/>
    <w:rsid w:val="00F4771A"/>
    <w:rsid w:val="00F5022A"/>
    <w:rsid w:val="00F65F7A"/>
    <w:rsid w:val="00F6742F"/>
    <w:rsid w:val="00F7381A"/>
    <w:rsid w:val="00F805E0"/>
    <w:rsid w:val="00F814DE"/>
    <w:rsid w:val="00F818C8"/>
    <w:rsid w:val="00F84332"/>
    <w:rsid w:val="00F874DA"/>
    <w:rsid w:val="00F95995"/>
    <w:rsid w:val="00F97277"/>
    <w:rsid w:val="00FB0C95"/>
    <w:rsid w:val="00FC0CEA"/>
    <w:rsid w:val="00FD3564"/>
    <w:rsid w:val="00FD379F"/>
    <w:rsid w:val="00FD48FE"/>
    <w:rsid w:val="00FE7F85"/>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12861"/>
  <w15:docId w15:val="{40632513-A8E0-40EB-8924-E3D0C152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681"/>
    <w:pPr>
      <w:spacing w:after="160" w:line="260" w:lineRule="atLeast"/>
    </w:pPr>
    <w:rPr>
      <w:sz w:val="20"/>
    </w:rPr>
  </w:style>
  <w:style w:type="paragraph" w:styleId="Overskrift1">
    <w:name w:val="heading 1"/>
    <w:basedOn w:val="Normal"/>
    <w:next w:val="Normal"/>
    <w:link w:val="Overskrift1Tegn"/>
    <w:uiPriority w:val="9"/>
    <w:qFormat/>
    <w:rsid w:val="00083726"/>
    <w:pPr>
      <w:keepNext/>
      <w:keepLines/>
      <w:spacing w:before="60" w:after="200" w:line="260" w:lineRule="exact"/>
      <w:outlineLvl w:val="0"/>
    </w:pPr>
    <w:rPr>
      <w:rFonts w:asciiTheme="majorHAnsi" w:eastAsiaTheme="majorEastAsia" w:hAnsiTheme="majorHAnsi" w:cstheme="majorBidi"/>
      <w:b/>
      <w:bCs/>
      <w:sz w:val="24"/>
      <w:szCs w:val="28"/>
    </w:rPr>
  </w:style>
  <w:style w:type="paragraph" w:styleId="Overskrift2">
    <w:name w:val="heading 2"/>
    <w:basedOn w:val="Overskrift1"/>
    <w:next w:val="Normal"/>
    <w:link w:val="Overskrift2Tegn"/>
    <w:uiPriority w:val="9"/>
    <w:unhideWhenUsed/>
    <w:qFormat/>
    <w:rsid w:val="00083726"/>
    <w:pPr>
      <w:spacing w:line="240" w:lineRule="auto"/>
      <w:outlineLvl w:val="1"/>
    </w:pPr>
    <w:rPr>
      <w:b w:val="0"/>
      <w:bCs w:val="0"/>
      <w:szCs w:val="26"/>
    </w:rPr>
  </w:style>
  <w:style w:type="paragraph" w:styleId="Overskrift3">
    <w:name w:val="heading 3"/>
    <w:basedOn w:val="Overskrift1"/>
    <w:next w:val="Normal"/>
    <w:link w:val="Overskrift3Tegn"/>
    <w:uiPriority w:val="9"/>
    <w:semiHidden/>
    <w:unhideWhenUsed/>
    <w:qFormat/>
    <w:rsid w:val="0090772A"/>
    <w:pPr>
      <w:spacing w:before="40" w:after="0"/>
      <w:outlineLvl w:val="2"/>
    </w:pPr>
    <w:rPr>
      <w:b w:val="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link w:val="SidehovedTegn"/>
    <w:uiPriority w:val="99"/>
    <w:unhideWhenUsed/>
    <w:rsid w:val="00E472E8"/>
    <w:pPr>
      <w:tabs>
        <w:tab w:val="center" w:pos="4819"/>
        <w:tab w:val="right" w:pos="9638"/>
      </w:tabs>
      <w:spacing w:after="0" w:line="240" w:lineRule="auto"/>
    </w:pPr>
    <w:rPr>
      <w:rFonts w:ascii="Arial" w:hAnsi="Arial"/>
      <w:sz w:val="20"/>
    </w:rPr>
  </w:style>
  <w:style w:type="character" w:customStyle="1" w:styleId="SidehovedTegn">
    <w:name w:val="Sidehoved Tegn"/>
    <w:basedOn w:val="Standardskrifttypeiafsnit"/>
    <w:link w:val="Sidehoved"/>
    <w:uiPriority w:val="99"/>
    <w:rsid w:val="00E472E8"/>
    <w:rPr>
      <w:rFonts w:ascii="Arial" w:hAnsi="Arial"/>
      <w:sz w:val="20"/>
    </w:rPr>
  </w:style>
  <w:style w:type="paragraph" w:styleId="Sidefod">
    <w:name w:val="footer"/>
    <w:link w:val="SidefodTegn"/>
    <w:uiPriority w:val="99"/>
    <w:unhideWhenUsed/>
    <w:rsid w:val="00E472E8"/>
    <w:pPr>
      <w:tabs>
        <w:tab w:val="center" w:pos="4819"/>
        <w:tab w:val="right" w:pos="9638"/>
      </w:tabs>
      <w:spacing w:after="0" w:line="240" w:lineRule="auto"/>
    </w:pPr>
    <w:rPr>
      <w:rFonts w:ascii="Arial" w:hAnsi="Arial"/>
      <w:sz w:val="20"/>
    </w:rPr>
  </w:style>
  <w:style w:type="character" w:customStyle="1" w:styleId="SidefodTegn">
    <w:name w:val="Sidefod Tegn"/>
    <w:basedOn w:val="Standardskrifttypeiafsnit"/>
    <w:link w:val="Sidefod"/>
    <w:uiPriority w:val="99"/>
    <w:rsid w:val="00E472E8"/>
    <w:rPr>
      <w:rFonts w:ascii="Arial" w:hAnsi="Arial"/>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083726"/>
    <w:rPr>
      <w:rFonts w:asciiTheme="majorHAnsi" w:eastAsiaTheme="majorEastAsia" w:hAnsiTheme="majorHAnsi" w:cstheme="majorBidi"/>
      <w:b/>
      <w:bCs/>
      <w:sz w:val="24"/>
      <w:szCs w:val="28"/>
    </w:rPr>
  </w:style>
  <w:style w:type="paragraph" w:customStyle="1" w:styleId="Sender">
    <w:name w:val="Sender"/>
    <w:link w:val="SenderTegn"/>
    <w:rsid w:val="003B15C1"/>
    <w:pPr>
      <w:spacing w:after="0" w:line="140" w:lineRule="atLeast"/>
    </w:pPr>
    <w:rPr>
      <w:rFonts w:ascii="Arial" w:hAnsi="Arial"/>
      <w:sz w:val="14"/>
    </w:rPr>
  </w:style>
  <w:style w:type="character" w:customStyle="1" w:styleId="Overskrift2Tegn">
    <w:name w:val="Overskrift 2 Tegn"/>
    <w:basedOn w:val="Standardskrifttypeiafsnit"/>
    <w:link w:val="Overskrift2"/>
    <w:uiPriority w:val="9"/>
    <w:rsid w:val="00083726"/>
    <w:rPr>
      <w:rFonts w:asciiTheme="majorHAnsi" w:eastAsiaTheme="majorEastAsia" w:hAnsiTheme="majorHAnsi" w:cstheme="majorBidi"/>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008CE"/>
    <w:rPr>
      <w:b/>
    </w:rPr>
  </w:style>
  <w:style w:type="paragraph" w:customStyle="1" w:styleId="SenderDepartment">
    <w:name w:val="SenderDepartment"/>
    <w:basedOn w:val="Sender"/>
    <w:link w:val="SenderDepartmentTegn"/>
    <w:rsid w:val="003B15C1"/>
    <w:pPr>
      <w:spacing w:line="260" w:lineRule="atLeast"/>
    </w:pPr>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3B15C1"/>
    <w:rPr>
      <w:rFonts w:ascii="Arial" w:hAnsi="Arial"/>
      <w:sz w:val="14"/>
    </w:rPr>
  </w:style>
  <w:style w:type="character" w:customStyle="1" w:styleId="DocumentDateChar">
    <w:name w:val="DocumentDate Char"/>
    <w:basedOn w:val="SenderTegn"/>
    <w:link w:val="DocumentDate"/>
    <w:rsid w:val="00F008CE"/>
    <w:rPr>
      <w:rFonts w:ascii="Arial" w:hAnsi="Arial"/>
      <w:b/>
      <w:sz w:val="14"/>
    </w:rPr>
  </w:style>
  <w:style w:type="character" w:customStyle="1" w:styleId="SenderDepartmentTegn">
    <w:name w:val="SenderDepartment Tegn"/>
    <w:basedOn w:val="DocumentDateChar"/>
    <w:link w:val="SenderDepartment"/>
    <w:rsid w:val="003B15C1"/>
    <w:rPr>
      <w:rFonts w:ascii="Arial" w:hAnsi="Arial"/>
      <w:b/>
      <w:sz w:val="20"/>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rsid w:val="00E472E8"/>
    <w:pPr>
      <w:spacing w:after="0" w:line="240" w:lineRule="auto"/>
    </w:pPr>
    <w:rPr>
      <w:rFonts w:ascii="Algerian" w:hAnsi="Algerian"/>
      <w:sz w:val="16"/>
    </w:rPr>
  </w:style>
  <w:style w:type="paragraph" w:customStyle="1" w:styleId="Amkerplacering">
    <w:name w:val="Amkerplacering"/>
    <w:qFormat/>
    <w:rsid w:val="00514845"/>
    <w:pPr>
      <w:spacing w:after="0" w:line="14" w:lineRule="exact"/>
    </w:pPr>
    <w:rPr>
      <w:rFonts w:ascii="Arial" w:hAnsi="Arial"/>
      <w:sz w:val="20"/>
    </w:rPr>
  </w:style>
  <w:style w:type="paragraph" w:customStyle="1" w:styleId="NormalSammen">
    <w:name w:val="NormalSammen"/>
    <w:qFormat/>
    <w:rsid w:val="006F22CB"/>
    <w:pPr>
      <w:keepNext/>
      <w:keepLines/>
      <w:spacing w:after="0" w:line="260" w:lineRule="atLeast"/>
    </w:pPr>
    <w:rPr>
      <w:rFonts w:ascii="Arial" w:hAnsi="Arial"/>
      <w:sz w:val="20"/>
    </w:rPr>
  </w:style>
  <w:style w:type="character" w:customStyle="1" w:styleId="Overskrift3Tegn">
    <w:name w:val="Overskrift 3 Tegn"/>
    <w:basedOn w:val="Standardskrifttypeiafsnit"/>
    <w:link w:val="Overskrift3"/>
    <w:uiPriority w:val="9"/>
    <w:semiHidden/>
    <w:rsid w:val="0090772A"/>
    <w:rPr>
      <w:rFonts w:asciiTheme="majorHAnsi" w:eastAsiaTheme="majorEastAsia" w:hAnsiTheme="majorHAnsi" w:cstheme="majorBidi"/>
      <w:bCs/>
      <w:sz w:val="24"/>
      <w:szCs w:val="24"/>
    </w:rPr>
  </w:style>
  <w:style w:type="paragraph" w:customStyle="1" w:styleId="Template-StregForvaltning">
    <w:name w:val="Template - Streg Forvaltning"/>
    <w:basedOn w:val="Normal"/>
    <w:uiPriority w:val="99"/>
    <w:semiHidden/>
    <w:rsid w:val="001D1B38"/>
    <w:pPr>
      <w:pBdr>
        <w:bottom w:val="single" w:sz="4" w:space="1" w:color="auto"/>
      </w:pBdr>
      <w:spacing w:after="0"/>
      <w:ind w:right="2155"/>
    </w:pPr>
    <w:rPr>
      <w:rFonts w:ascii="Arial" w:eastAsia="Times New Roman" w:hAnsi="Arial" w:cs="Times New Roman"/>
      <w:noProof/>
      <w:sz w:val="18"/>
      <w:szCs w:val="24"/>
      <w:lang w:eastAsia="da-DK"/>
    </w:rPr>
  </w:style>
  <w:style w:type="paragraph" w:customStyle="1" w:styleId="Template-Adresse">
    <w:name w:val="Template - Adresse"/>
    <w:basedOn w:val="Normal"/>
    <w:uiPriority w:val="99"/>
    <w:rsid w:val="001D1B38"/>
    <w:pPr>
      <w:spacing w:after="0" w:line="180" w:lineRule="atLeast"/>
    </w:pPr>
    <w:rPr>
      <w:rFonts w:ascii="Arial" w:eastAsia="Times New Roman" w:hAnsi="Arial" w:cs="Times New Roman"/>
      <w:noProof/>
      <w:sz w:val="14"/>
      <w:szCs w:val="24"/>
      <w:lang w:eastAsia="da-DK"/>
    </w:rPr>
  </w:style>
  <w:style w:type="paragraph" w:customStyle="1" w:styleId="Template-AdresseFed">
    <w:name w:val="Template - Adresse Fed"/>
    <w:basedOn w:val="Template-Adresse"/>
    <w:next w:val="Template-Adresse"/>
    <w:uiPriority w:val="99"/>
    <w:rsid w:val="001D1B38"/>
    <w:rPr>
      <w:b/>
    </w:rPr>
  </w:style>
  <w:style w:type="paragraph" w:customStyle="1" w:styleId="Template-SpacerLille">
    <w:name w:val="Template - SpacerLille"/>
    <w:basedOn w:val="Normal"/>
    <w:uiPriority w:val="99"/>
    <w:semiHidden/>
    <w:rsid w:val="001D1B38"/>
    <w:pPr>
      <w:spacing w:after="0" w:line="240" w:lineRule="atLeast"/>
    </w:pPr>
    <w:rPr>
      <w:rFonts w:ascii="Arial" w:eastAsia="Times New Roman" w:hAnsi="Arial" w:cs="Times New Roman"/>
      <w:noProof/>
      <w:sz w:val="18"/>
      <w:szCs w:val="24"/>
      <w:lang w:eastAsia="da-DK"/>
    </w:rPr>
  </w:style>
  <w:style w:type="character" w:styleId="Sidetal">
    <w:name w:val="page number"/>
    <w:uiPriority w:val="99"/>
    <w:semiHidden/>
    <w:rsid w:val="001D0A40"/>
    <w:rPr>
      <w:rFonts w:ascii="Arial" w:hAnsi="Arial"/>
    </w:rPr>
  </w:style>
  <w:style w:type="paragraph" w:customStyle="1" w:styleId="Notat">
    <w:name w:val="Notat"/>
    <w:qFormat/>
    <w:rsid w:val="00653DD8"/>
    <w:pPr>
      <w:spacing w:after="480"/>
    </w:pPr>
    <w:rPr>
      <w:rFonts w:ascii="Arial" w:hAnsi="Arial"/>
      <w:sz w:val="30"/>
      <w:szCs w:val="30"/>
    </w:rPr>
  </w:style>
  <w:style w:type="paragraph" w:customStyle="1" w:styleId="Doctype2">
    <w:name w:val="Doctype2"/>
    <w:qFormat/>
    <w:rsid w:val="00024A5E"/>
    <w:pPr>
      <w:spacing w:before="120" w:after="0"/>
    </w:pPr>
    <w:rPr>
      <w:rFonts w:ascii="Arial" w:hAnsi="Arial"/>
      <w:b/>
      <w:bCs/>
      <w:sz w:val="14"/>
      <w:szCs w:val="14"/>
    </w:rPr>
  </w:style>
  <w:style w:type="paragraph" w:styleId="Listeafsnit">
    <w:name w:val="List Paragraph"/>
    <w:basedOn w:val="Normal"/>
    <w:uiPriority w:val="34"/>
    <w:rsid w:val="007D7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p-02-vm\Dynamictemplate\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ugerdefineret 9">
      <a:majorFont>
        <a:latin typeface="Open Sans"/>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D7447-99BB-4AB5-AD34-57EC15DE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1</TotalTime>
  <Pages>2</Pages>
  <Words>656</Words>
  <Characters>3942</Characters>
  <Application>Microsoft Office Word</Application>
  <DocSecurity>0</DocSecurity>
  <Lines>91</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Christian Bernhard</dc:creator>
  <cp:lastModifiedBy>Christian Bernhard</cp:lastModifiedBy>
  <cp:revision>2</cp:revision>
  <cp:lastPrinted>2014-07-17T10:44:00Z</cp:lastPrinted>
  <dcterms:created xsi:type="dcterms:W3CDTF">2026-05-13T11:49:00Z</dcterms:created>
  <dcterms:modified xsi:type="dcterms:W3CDTF">2026-05-13T11:49:00Z</dcterms:modified>
</cp:coreProperties>
</file>