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887F" w14:textId="77777777" w:rsidR="00711139" w:rsidRPr="00882DAF" w:rsidRDefault="00711139" w:rsidP="00882DAF">
      <w:pPr>
        <w:rPr>
          <w:rFonts w:ascii="Trebuchet MS" w:hAnsi="Trebuchet MS"/>
          <w:b/>
          <w:sz w:val="20"/>
          <w:szCs w:val="20"/>
        </w:rPr>
      </w:pPr>
      <w:r w:rsidRPr="00882DAF">
        <w:rPr>
          <w:rFonts w:ascii="Trebuchet MS" w:hAnsi="Trebuchet MS"/>
          <w:b/>
          <w:sz w:val="20"/>
          <w:szCs w:val="20"/>
        </w:rPr>
        <w:t>MATERIALEPLAN PROJEKTREGNSKABER</w:t>
      </w:r>
    </w:p>
    <w:p w14:paraId="1B433214" w14:textId="77777777" w:rsidR="00711139" w:rsidRPr="00882DAF" w:rsidRDefault="00711139" w:rsidP="00882DAF">
      <w:pPr>
        <w:rPr>
          <w:rFonts w:ascii="Trebuchet MS" w:hAnsi="Trebuchet MS"/>
          <w:b/>
          <w:sz w:val="20"/>
          <w:szCs w:val="20"/>
        </w:rPr>
      </w:pPr>
    </w:p>
    <w:p w14:paraId="7BE4D6BE" w14:textId="77777777" w:rsidR="00711139" w:rsidRPr="00882DAF" w:rsidRDefault="00711139" w:rsidP="00882DAF">
      <w:pPr>
        <w:rPr>
          <w:rFonts w:ascii="Trebuchet MS" w:hAnsi="Trebuchet MS"/>
          <w:sz w:val="20"/>
          <w:szCs w:val="20"/>
        </w:rPr>
      </w:pPr>
      <w:r w:rsidRPr="00882DAF">
        <w:rPr>
          <w:rFonts w:ascii="Trebuchet MS" w:hAnsi="Trebuchet MS"/>
          <w:sz w:val="20"/>
          <w:szCs w:val="20"/>
        </w:rPr>
        <w:t xml:space="preserve">Til brug for revision af projektregnskaber har BDO </w:t>
      </w:r>
      <w:r>
        <w:rPr>
          <w:rFonts w:ascii="Trebuchet MS" w:hAnsi="Trebuchet MS"/>
          <w:sz w:val="20"/>
          <w:szCs w:val="20"/>
        </w:rPr>
        <w:t>Statsautoriseret revisionsaktieselskab</w:t>
      </w:r>
      <w:r w:rsidRPr="00882DAF">
        <w:rPr>
          <w:rFonts w:ascii="Trebuchet MS" w:hAnsi="Trebuchet MS"/>
          <w:sz w:val="20"/>
          <w:szCs w:val="20"/>
        </w:rPr>
        <w:t xml:space="preserve"> udarbejdet nedenstående materialeplan. I materialeplanen har vi generelt anført det materiale, vi erfaringsmæssigt mener der som minimum skal vedlægges til brug for revision af et projektregnskab. </w:t>
      </w:r>
    </w:p>
    <w:p w14:paraId="150F410B" w14:textId="77777777" w:rsidR="00711139" w:rsidRPr="00882DAF" w:rsidRDefault="00711139" w:rsidP="00882DAF">
      <w:pPr>
        <w:rPr>
          <w:rFonts w:ascii="Trebuchet MS" w:hAnsi="Trebuchet MS"/>
          <w:sz w:val="20"/>
          <w:szCs w:val="20"/>
        </w:rPr>
      </w:pPr>
    </w:p>
    <w:p w14:paraId="053F0CF4" w14:textId="77777777" w:rsidR="00711139" w:rsidRPr="00882DAF" w:rsidRDefault="00711139" w:rsidP="00882DAF">
      <w:pPr>
        <w:rPr>
          <w:rFonts w:ascii="Trebuchet MS" w:hAnsi="Trebuchet MS"/>
          <w:sz w:val="20"/>
          <w:szCs w:val="20"/>
        </w:rPr>
      </w:pPr>
      <w:r w:rsidRPr="00882DAF">
        <w:rPr>
          <w:rFonts w:ascii="Trebuchet MS" w:hAnsi="Trebuchet MS"/>
          <w:sz w:val="20"/>
          <w:szCs w:val="20"/>
        </w:rPr>
        <w:t xml:space="preserve">Særligt omkring materialeplanens pkt. 3 har vi angivet hvad der normalt stilles af krav til et projektregnskab iht. bevillingsskrivelsen. Men det er vigtigt </w:t>
      </w:r>
      <w:r w:rsidRPr="00882DAF">
        <w:rPr>
          <w:rFonts w:ascii="Trebuchet MS" w:hAnsi="Trebuchet MS"/>
          <w:sz w:val="20"/>
          <w:szCs w:val="20"/>
          <w:u w:val="single"/>
        </w:rPr>
        <w:t>hver gang omhyggeligt at læse og følge de krav og betingelser som er anført til det enkelte projektregnskab</w:t>
      </w:r>
      <w:r w:rsidRPr="00882DAF">
        <w:rPr>
          <w:rFonts w:ascii="Trebuchet MS" w:hAnsi="Trebuchet MS"/>
          <w:sz w:val="20"/>
          <w:szCs w:val="20"/>
        </w:rPr>
        <w:t xml:space="preserve">, forinden projektregnskabet fremsendes til BDO </w:t>
      </w:r>
      <w:r>
        <w:rPr>
          <w:rFonts w:ascii="Trebuchet MS" w:hAnsi="Trebuchet MS"/>
          <w:sz w:val="20"/>
          <w:szCs w:val="20"/>
        </w:rPr>
        <w:t>Statsautoriseret revisionsaktieselskab</w:t>
      </w:r>
      <w:r w:rsidRPr="00882DAF">
        <w:rPr>
          <w:rFonts w:ascii="Trebuchet MS" w:hAnsi="Trebuchet MS"/>
          <w:sz w:val="20"/>
          <w:szCs w:val="20"/>
        </w:rPr>
        <w:t>. Der skal endvidere henvises til særskilte krav i instrukser mv. fra Ministerier om især opstilling af regnskab.</w:t>
      </w:r>
    </w:p>
    <w:p w14:paraId="5EE0AAD4" w14:textId="77777777" w:rsidR="00711139" w:rsidRPr="00882DAF" w:rsidRDefault="00711139" w:rsidP="00882DAF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0"/>
        <w:gridCol w:w="8460"/>
      </w:tblGrid>
      <w:tr w:rsidR="00905A54" w14:paraId="6602992E" w14:textId="77777777" w:rsidTr="00882DAF">
        <w:tc>
          <w:tcPr>
            <w:tcW w:w="709" w:type="dxa"/>
            <w:shd w:val="clear" w:color="auto" w:fill="auto"/>
          </w:tcPr>
          <w:p w14:paraId="6C067E13" w14:textId="77777777" w:rsidR="00711139" w:rsidRPr="00882DAF" w:rsidRDefault="00711139" w:rsidP="00882DAF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8621" w:type="dxa"/>
            <w:shd w:val="clear" w:color="auto" w:fill="auto"/>
          </w:tcPr>
          <w:p w14:paraId="501F90CB" w14:textId="77777777" w:rsidR="00711139" w:rsidRPr="00882DAF" w:rsidRDefault="00711139" w:rsidP="00882DAF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82DAF">
              <w:rPr>
                <w:rFonts w:ascii="Trebuchet MS" w:hAnsi="Trebuchet MS"/>
                <w:b/>
                <w:sz w:val="20"/>
                <w:szCs w:val="20"/>
              </w:rPr>
              <w:t>Materialeplan ved revision af projektregnskaber</w:t>
            </w:r>
          </w:p>
        </w:tc>
      </w:tr>
      <w:tr w:rsidR="00905A54" w14:paraId="0E6F8B50" w14:textId="77777777" w:rsidTr="00882DAF">
        <w:tc>
          <w:tcPr>
            <w:tcW w:w="709" w:type="dxa"/>
            <w:shd w:val="clear" w:color="auto" w:fill="auto"/>
          </w:tcPr>
          <w:p w14:paraId="0CBB66F6" w14:textId="77777777" w:rsidR="00711139" w:rsidRPr="00882DAF" w:rsidRDefault="00711139" w:rsidP="00882DAF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82DAF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8621" w:type="dxa"/>
            <w:shd w:val="clear" w:color="auto" w:fill="auto"/>
          </w:tcPr>
          <w:p w14:paraId="0C699867" w14:textId="77777777" w:rsidR="00711139" w:rsidRPr="00882DAF" w:rsidRDefault="00711139" w:rsidP="00882DAF">
            <w:pPr>
              <w:pStyle w:val="Listeafsnit"/>
              <w:numPr>
                <w:ilvl w:val="0"/>
                <w:numId w:val="9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B</w:t>
            </w:r>
            <w:r w:rsidRPr="00882DAF">
              <w:rPr>
                <w:rFonts w:ascii="Trebuchet MS" w:hAnsi="Trebuchet MS"/>
                <w:b/>
                <w:sz w:val="20"/>
                <w:szCs w:val="20"/>
              </w:rPr>
              <w:t xml:space="preserve">evillingsskrivelse/tilsagnsskrivelse </w:t>
            </w:r>
          </w:p>
          <w:p w14:paraId="4A086143" w14:textId="77777777" w:rsidR="00711139" w:rsidRPr="00882DAF" w:rsidRDefault="00711139" w:rsidP="00882DAF">
            <w:pPr>
              <w:pStyle w:val="Listeafsnit"/>
              <w:numPr>
                <w:ilvl w:val="0"/>
                <w:numId w:val="9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 w:rsidRPr="00882DAF">
              <w:rPr>
                <w:rFonts w:ascii="Trebuchet MS" w:hAnsi="Trebuchet MS"/>
                <w:b/>
                <w:sz w:val="20"/>
                <w:szCs w:val="20"/>
              </w:rPr>
              <w:t>Særlig instruks på området til revisor eller til projekter omkring regnskabsopstilling mv.</w:t>
            </w:r>
          </w:p>
          <w:p w14:paraId="3E8829DF" w14:textId="77777777" w:rsidR="00711139" w:rsidRPr="00882DAF" w:rsidRDefault="00711139" w:rsidP="00882DAF">
            <w:pPr>
              <w:pStyle w:val="Listeafsnit"/>
              <w:numPr>
                <w:ilvl w:val="0"/>
                <w:numId w:val="9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 w:rsidRPr="00882DAF">
              <w:rPr>
                <w:rFonts w:ascii="Trebuchet MS" w:hAnsi="Trebuchet MS"/>
                <w:b/>
                <w:sz w:val="20"/>
                <w:szCs w:val="20"/>
              </w:rPr>
              <w:t>Evt. godkendelse af overførsel fra tidligere år</w:t>
            </w:r>
          </w:p>
          <w:p w14:paraId="08BB2462" w14:textId="77777777" w:rsidR="00711139" w:rsidRPr="0089618F" w:rsidRDefault="00711139" w:rsidP="0089618F">
            <w:pPr>
              <w:pStyle w:val="Listeafsnit"/>
              <w:numPr>
                <w:ilvl w:val="0"/>
                <w:numId w:val="9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Regnskabs- og </w:t>
            </w:r>
            <w:r w:rsidRPr="00882DAF">
              <w:rPr>
                <w:rFonts w:ascii="Trebuchet MS" w:hAnsi="Trebuchet MS"/>
                <w:b/>
                <w:sz w:val="20"/>
                <w:szCs w:val="20"/>
              </w:rPr>
              <w:t>revisionsinstruks</w:t>
            </w:r>
          </w:p>
        </w:tc>
      </w:tr>
      <w:tr w:rsidR="00905A54" w14:paraId="435AC5BD" w14:textId="77777777" w:rsidTr="00882DAF">
        <w:tc>
          <w:tcPr>
            <w:tcW w:w="709" w:type="dxa"/>
            <w:shd w:val="clear" w:color="auto" w:fill="auto"/>
          </w:tcPr>
          <w:p w14:paraId="68402904" w14:textId="77777777" w:rsidR="00711139" w:rsidRPr="00882DAF" w:rsidRDefault="00711139" w:rsidP="00882DAF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82DAF">
              <w:rPr>
                <w:rFonts w:ascii="Trebuchet MS" w:hAnsi="Trebuchet MS"/>
                <w:b/>
                <w:sz w:val="20"/>
                <w:szCs w:val="20"/>
              </w:rPr>
              <w:t>2</w:t>
            </w:r>
          </w:p>
        </w:tc>
        <w:tc>
          <w:tcPr>
            <w:tcW w:w="8621" w:type="dxa"/>
            <w:shd w:val="clear" w:color="auto" w:fill="auto"/>
          </w:tcPr>
          <w:p w14:paraId="00727E0F" w14:textId="77777777" w:rsidR="00711139" w:rsidRPr="00882DAF" w:rsidRDefault="00711139" w:rsidP="00882DAF">
            <w:pPr>
              <w:pStyle w:val="Listeafsnit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</w:t>
            </w:r>
            <w:r w:rsidRPr="00882DAF">
              <w:rPr>
                <w:rFonts w:ascii="Trebuchet MS" w:hAnsi="Trebuchet MS"/>
                <w:b/>
                <w:sz w:val="20"/>
                <w:szCs w:val="20"/>
              </w:rPr>
              <w:t xml:space="preserve">nsøgning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</w:rPr>
              <w:t>incl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</w:rPr>
              <w:t>. gældende budget</w:t>
            </w:r>
          </w:p>
        </w:tc>
      </w:tr>
      <w:tr w:rsidR="00905A54" w14:paraId="44E99A98" w14:textId="77777777" w:rsidTr="00882DAF">
        <w:tc>
          <w:tcPr>
            <w:tcW w:w="709" w:type="dxa"/>
            <w:shd w:val="clear" w:color="auto" w:fill="auto"/>
          </w:tcPr>
          <w:p w14:paraId="0C60B7A9" w14:textId="77777777" w:rsidR="00711139" w:rsidRPr="00882DAF" w:rsidRDefault="00711139" w:rsidP="00882DAF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82DAF">
              <w:rPr>
                <w:rFonts w:ascii="Trebuchet MS" w:hAnsi="Trebuchet MS"/>
                <w:b/>
                <w:sz w:val="20"/>
                <w:szCs w:val="20"/>
              </w:rPr>
              <w:t>3</w:t>
            </w:r>
          </w:p>
        </w:tc>
        <w:tc>
          <w:tcPr>
            <w:tcW w:w="8621" w:type="dxa"/>
            <w:shd w:val="clear" w:color="auto" w:fill="auto"/>
          </w:tcPr>
          <w:p w14:paraId="75727EB8" w14:textId="77777777" w:rsidR="00711139" w:rsidRPr="00882DAF" w:rsidRDefault="00711139" w:rsidP="00882DAF">
            <w:pPr>
              <w:pStyle w:val="Listeafsnit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  <w:r w:rsidRPr="00882DAF">
              <w:rPr>
                <w:rFonts w:ascii="Trebuchet MS" w:hAnsi="Trebuchet MS"/>
                <w:b/>
                <w:sz w:val="20"/>
                <w:szCs w:val="20"/>
              </w:rPr>
              <w:t>Regnskab opstilles iht. Bevillingsskrivelsens/særlige instruks krav ”typisk” indeholdende:</w:t>
            </w:r>
          </w:p>
          <w:p w14:paraId="44745F1E" w14:textId="77777777" w:rsidR="00711139" w:rsidRPr="00882DAF" w:rsidRDefault="00711139" w:rsidP="00882DAF">
            <w:pPr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882DAF">
              <w:rPr>
                <w:rFonts w:ascii="Trebuchet MS" w:hAnsi="Trebuchet MS"/>
                <w:sz w:val="20"/>
                <w:szCs w:val="20"/>
              </w:rPr>
              <w:t>Overskrift med projektnavn, j.nr. og projektperiode</w:t>
            </w:r>
          </w:p>
          <w:p w14:paraId="3F71C88E" w14:textId="77777777" w:rsidR="00711139" w:rsidRPr="00882DAF" w:rsidRDefault="00711139" w:rsidP="00882DAF">
            <w:pPr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882DAF">
              <w:rPr>
                <w:rFonts w:ascii="Trebuchet MS" w:hAnsi="Trebuchet MS"/>
                <w:sz w:val="20"/>
                <w:szCs w:val="20"/>
              </w:rPr>
              <w:t>Regnskab opstilles i kolonner med budget, forbrug og restbudget ekskl. Moms</w:t>
            </w:r>
          </w:p>
          <w:p w14:paraId="0B27D471" w14:textId="77777777" w:rsidR="00711139" w:rsidRPr="00882DAF" w:rsidRDefault="00711139" w:rsidP="00882DAF">
            <w:pPr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882DAF">
              <w:rPr>
                <w:rFonts w:ascii="Trebuchet MS" w:hAnsi="Trebuchet MS"/>
                <w:sz w:val="20"/>
                <w:szCs w:val="20"/>
              </w:rPr>
              <w:t xml:space="preserve">Er der krav om egenfinansiering skal udgifter til dette fremgå </w:t>
            </w:r>
          </w:p>
          <w:p w14:paraId="120DB943" w14:textId="77777777" w:rsidR="00711139" w:rsidRPr="00882DAF" w:rsidRDefault="00711139" w:rsidP="00882DAF">
            <w:pPr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882DAF">
              <w:rPr>
                <w:rFonts w:ascii="Trebuchet MS" w:hAnsi="Trebuchet MS"/>
                <w:sz w:val="20"/>
                <w:szCs w:val="20"/>
              </w:rPr>
              <w:t xml:space="preserve">Regnskab skal opstilles efter samme opdeling som der er anvendt i ansøgningen/bevillingsskrivelsen, herunder skal udgiften til revision af projektregnskabet også medtages i det endelige projektregnskab </w:t>
            </w:r>
          </w:p>
          <w:p w14:paraId="3388FA62" w14:textId="77777777" w:rsidR="00711139" w:rsidRPr="00882DAF" w:rsidRDefault="00711139" w:rsidP="00882DAF">
            <w:pPr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882DAF">
              <w:rPr>
                <w:rFonts w:ascii="Trebuchet MS" w:hAnsi="Trebuchet MS"/>
                <w:sz w:val="20"/>
                <w:szCs w:val="20"/>
              </w:rPr>
              <w:t>Tilskuddet skal fremgå af regnskabet og være opført som særskilt indtægtspost</w:t>
            </w:r>
          </w:p>
          <w:p w14:paraId="28FA608A" w14:textId="77777777" w:rsidR="00711139" w:rsidRPr="00882DAF" w:rsidRDefault="00711139" w:rsidP="00882DAF">
            <w:pPr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882DAF">
              <w:rPr>
                <w:rFonts w:ascii="Trebuchet MS" w:hAnsi="Trebuchet MS"/>
                <w:sz w:val="20"/>
                <w:szCs w:val="20"/>
              </w:rPr>
              <w:t xml:space="preserve">Er der overførselsmuligheder af </w:t>
            </w:r>
            <w:proofErr w:type="spellStart"/>
            <w:r w:rsidRPr="00882DAF">
              <w:rPr>
                <w:rFonts w:ascii="Trebuchet MS" w:hAnsi="Trebuchet MS"/>
                <w:sz w:val="20"/>
                <w:szCs w:val="20"/>
              </w:rPr>
              <w:t>uforbrugte</w:t>
            </w:r>
            <w:proofErr w:type="spellEnd"/>
            <w:r w:rsidRPr="00882DAF">
              <w:rPr>
                <w:rFonts w:ascii="Trebuchet MS" w:hAnsi="Trebuchet MS"/>
                <w:sz w:val="20"/>
                <w:szCs w:val="20"/>
              </w:rPr>
              <w:t xml:space="preserve"> beløb til næste projektperiode skal der angives beløb og anmodning om overførsel i projektregnskabet</w:t>
            </w:r>
          </w:p>
          <w:p w14:paraId="285646EE" w14:textId="77777777" w:rsidR="00711139" w:rsidRPr="00882DAF" w:rsidRDefault="00711139" w:rsidP="00882DAF">
            <w:pPr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882DAF">
              <w:rPr>
                <w:rFonts w:ascii="Trebuchet MS" w:hAnsi="Trebuchet MS"/>
                <w:sz w:val="20"/>
                <w:szCs w:val="20"/>
              </w:rPr>
              <w:t>Eventuelle noter til projektregnskabet anføres</w:t>
            </w:r>
          </w:p>
          <w:p w14:paraId="10EBE62A" w14:textId="77777777" w:rsidR="00711139" w:rsidRPr="00882DAF" w:rsidRDefault="00711139" w:rsidP="00882DAF">
            <w:pPr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882DAF">
              <w:rPr>
                <w:rFonts w:ascii="Trebuchet MS" w:hAnsi="Trebuchet MS"/>
                <w:sz w:val="20"/>
                <w:szCs w:val="20"/>
              </w:rPr>
              <w:t>Dato og underskrift af projektledelsen, men husk datering skal være samme dato som revisor (afvent derfor godkendelse fra revisor)</w:t>
            </w:r>
          </w:p>
        </w:tc>
      </w:tr>
      <w:tr w:rsidR="00905A54" w14:paraId="10B86238" w14:textId="77777777" w:rsidTr="00882DAF">
        <w:tc>
          <w:tcPr>
            <w:tcW w:w="709" w:type="dxa"/>
            <w:shd w:val="clear" w:color="auto" w:fill="auto"/>
          </w:tcPr>
          <w:p w14:paraId="50DCA20B" w14:textId="77777777" w:rsidR="00711139" w:rsidRPr="00882DAF" w:rsidRDefault="00711139" w:rsidP="00882DAF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82DAF">
              <w:rPr>
                <w:rFonts w:ascii="Trebuchet MS" w:hAnsi="Trebuchet MS"/>
                <w:b/>
                <w:sz w:val="20"/>
                <w:szCs w:val="20"/>
              </w:rPr>
              <w:t>4</w:t>
            </w:r>
          </w:p>
        </w:tc>
        <w:tc>
          <w:tcPr>
            <w:tcW w:w="8621" w:type="dxa"/>
            <w:shd w:val="clear" w:color="auto" w:fill="auto"/>
          </w:tcPr>
          <w:p w14:paraId="3B415E42" w14:textId="77777777" w:rsidR="00711139" w:rsidRPr="00882DAF" w:rsidRDefault="00711139" w:rsidP="00882DAF">
            <w:pPr>
              <w:pStyle w:val="Listeafsnit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  <w:r w:rsidRPr="00882DAF">
              <w:rPr>
                <w:rFonts w:ascii="Trebuchet MS" w:hAnsi="Trebuchet MS"/>
                <w:b/>
                <w:sz w:val="20"/>
                <w:szCs w:val="20"/>
              </w:rPr>
              <w:t>Kopi af posteringsudtræk/regnskabsrapport afstemt til projektregnskabets poster</w:t>
            </w:r>
          </w:p>
          <w:p w14:paraId="55C9D0C8" w14:textId="77777777" w:rsidR="00711139" w:rsidRPr="00067AA1" w:rsidRDefault="00711139" w:rsidP="00961598">
            <w:pPr>
              <w:pStyle w:val="Listeafsnit"/>
              <w:numPr>
                <w:ilvl w:val="0"/>
                <w:numId w:val="10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067AA1">
              <w:rPr>
                <w:rFonts w:ascii="Trebuchet MS" w:hAnsi="Trebuchet MS"/>
                <w:bCs/>
                <w:sz w:val="20"/>
                <w:szCs w:val="20"/>
              </w:rPr>
              <w:t>Posteringsudtræk over udgifter</w:t>
            </w:r>
            <w:r>
              <w:rPr>
                <w:rFonts w:ascii="Trebuchet MS" w:hAnsi="Trebuchet MS"/>
                <w:bCs/>
                <w:sz w:val="20"/>
                <w:szCs w:val="20"/>
              </w:rPr>
              <w:t xml:space="preserve"> og indtægter</w:t>
            </w:r>
            <w:r w:rsidRPr="00067AA1">
              <w:rPr>
                <w:rFonts w:ascii="Trebuchet MS" w:hAnsi="Trebuchet MS"/>
                <w:bCs/>
                <w:sz w:val="20"/>
                <w:szCs w:val="20"/>
              </w:rPr>
              <w:t xml:space="preserve"> som er medtaget i regnskabet. Udtrækket skal være specificeret på følgende måde: </w:t>
            </w:r>
          </w:p>
          <w:p w14:paraId="3A5B7B72" w14:textId="77777777" w:rsidR="00711139" w:rsidRPr="00067AA1" w:rsidRDefault="00711139" w:rsidP="00961598">
            <w:pPr>
              <w:pStyle w:val="Listeafsnit"/>
              <w:numPr>
                <w:ilvl w:val="0"/>
                <w:numId w:val="12"/>
              </w:numPr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  <w:r w:rsidRPr="00067AA1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Dato</w:t>
            </w:r>
          </w:p>
          <w:p w14:paraId="629BA8BE" w14:textId="77777777" w:rsidR="00711139" w:rsidRPr="00067AA1" w:rsidRDefault="00711139" w:rsidP="00961598">
            <w:pPr>
              <w:pStyle w:val="Listeafsnit"/>
              <w:numPr>
                <w:ilvl w:val="0"/>
                <w:numId w:val="12"/>
              </w:numPr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  <w:r w:rsidRPr="00067AA1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 xml:space="preserve">Posteringstekst </w:t>
            </w:r>
          </w:p>
          <w:p w14:paraId="08A5632F" w14:textId="77777777" w:rsidR="00711139" w:rsidRPr="00067AA1" w:rsidRDefault="00711139" w:rsidP="00961598">
            <w:pPr>
              <w:pStyle w:val="Listeafsnit"/>
              <w:numPr>
                <w:ilvl w:val="0"/>
                <w:numId w:val="12"/>
              </w:numPr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  <w:r w:rsidRPr="00067AA1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Bilagsnummer</w:t>
            </w:r>
          </w:p>
          <w:p w14:paraId="4BDAB39A" w14:textId="77777777" w:rsidR="00711139" w:rsidRPr="00067AA1" w:rsidRDefault="00711139" w:rsidP="00067AA1">
            <w:pPr>
              <w:pStyle w:val="Listeafsnit"/>
              <w:numPr>
                <w:ilvl w:val="0"/>
                <w:numId w:val="12"/>
              </w:numPr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  <w:r w:rsidRPr="00067AA1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 xml:space="preserve">Beløb </w:t>
            </w:r>
          </w:p>
          <w:p w14:paraId="2028F742" w14:textId="77777777" w:rsidR="00711139" w:rsidRPr="00961598" w:rsidRDefault="00711139" w:rsidP="00882DAF">
            <w:pPr>
              <w:pStyle w:val="Listeafsnit"/>
              <w:numPr>
                <w:ilvl w:val="0"/>
                <w:numId w:val="10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Afstemning mellem regnskab og bogføring.</w:t>
            </w:r>
            <w:r>
              <w:rPr>
                <w:rFonts w:ascii="Trebuchet MS" w:hAnsi="Trebuchet MS"/>
                <w:bCs/>
                <w:sz w:val="20"/>
                <w:szCs w:val="20"/>
              </w:rPr>
              <w:br/>
              <w:t xml:space="preserve">- Vis en tydelig opdeling af regnskabsposterne vs. bogføring. </w:t>
            </w:r>
          </w:p>
          <w:p w14:paraId="5EA2706C" w14:textId="77777777" w:rsidR="00711139" w:rsidRPr="00882DAF" w:rsidRDefault="00711139" w:rsidP="00882DAF">
            <w:pPr>
              <w:pStyle w:val="Listeafsnit"/>
              <w:numPr>
                <w:ilvl w:val="0"/>
                <w:numId w:val="10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 w:rsidRPr="00882DAF">
              <w:rPr>
                <w:rFonts w:ascii="Trebuchet MS" w:hAnsi="Trebuchet MS"/>
                <w:sz w:val="20"/>
                <w:szCs w:val="20"/>
              </w:rPr>
              <w:t xml:space="preserve">Det kan være et krav iht. bevillingsskrivelsen, at bogføring skal ske på særskilte konti, men under alle omstændigheder er det en fordel, at oprette og anvende særskilte </w:t>
            </w:r>
            <w:r>
              <w:rPr>
                <w:rFonts w:ascii="Trebuchet MS" w:hAnsi="Trebuchet MS"/>
                <w:sz w:val="20"/>
                <w:szCs w:val="20"/>
              </w:rPr>
              <w:t>konti til</w:t>
            </w:r>
            <w:r w:rsidRPr="00882DAF">
              <w:rPr>
                <w:rFonts w:ascii="Trebuchet MS" w:hAnsi="Trebuchet MS"/>
                <w:sz w:val="20"/>
                <w:szCs w:val="20"/>
              </w:rPr>
              <w:t xml:space="preserve"> hvert projektregnskab og efter samme opdeling, som der er anvendt i ansøgning/bevillingsskrivelse.</w:t>
            </w:r>
          </w:p>
          <w:p w14:paraId="18BFCA16" w14:textId="77777777" w:rsidR="00711139" w:rsidRPr="00882DAF" w:rsidRDefault="00711139" w:rsidP="00882DAF">
            <w:pPr>
              <w:pStyle w:val="Listeafsnit"/>
              <w:numPr>
                <w:ilvl w:val="0"/>
                <w:numId w:val="10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5A54" w14:paraId="1CF1031E" w14:textId="77777777" w:rsidTr="00882DAF">
        <w:tc>
          <w:tcPr>
            <w:tcW w:w="709" w:type="dxa"/>
            <w:shd w:val="clear" w:color="auto" w:fill="auto"/>
          </w:tcPr>
          <w:p w14:paraId="0C9CC8FA" w14:textId="77777777" w:rsidR="00711139" w:rsidRPr="00882DAF" w:rsidRDefault="00711139" w:rsidP="00882DAF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5</w:t>
            </w:r>
          </w:p>
        </w:tc>
        <w:tc>
          <w:tcPr>
            <w:tcW w:w="8621" w:type="dxa"/>
            <w:shd w:val="clear" w:color="auto" w:fill="auto"/>
          </w:tcPr>
          <w:p w14:paraId="75D6CEFF" w14:textId="77777777" w:rsidR="00711139" w:rsidRDefault="00711139" w:rsidP="00961598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067AA1">
              <w:rPr>
                <w:rFonts w:ascii="Trebuchet MS" w:hAnsi="Trebuchet MS"/>
                <w:b/>
                <w:sz w:val="20"/>
                <w:szCs w:val="20"/>
              </w:rPr>
              <w:t>Dokumentation af lønudgifter</w:t>
            </w:r>
          </w:p>
          <w:p w14:paraId="4CD004F9" w14:textId="77777777" w:rsidR="00711139" w:rsidRDefault="00711139" w:rsidP="00961598">
            <w:pPr>
              <w:pStyle w:val="Listeafsnit"/>
              <w:numPr>
                <w:ilvl w:val="0"/>
                <w:numId w:val="13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Lønrapport som er specificeret på følgende måde: </w:t>
            </w:r>
          </w:p>
          <w:p w14:paraId="635B9381" w14:textId="77777777" w:rsidR="00711139" w:rsidRPr="00067AA1" w:rsidRDefault="00711139" w:rsidP="00961598">
            <w:pPr>
              <w:pStyle w:val="Listeafsnit"/>
              <w:numPr>
                <w:ilvl w:val="0"/>
                <w:numId w:val="12"/>
              </w:numPr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  <w:r w:rsidRPr="00067AA1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Medarbejder</w:t>
            </w:r>
          </w:p>
          <w:p w14:paraId="4B36ADE7" w14:textId="77777777" w:rsidR="00711139" w:rsidRPr="00067AA1" w:rsidRDefault="00711139" w:rsidP="00961598">
            <w:pPr>
              <w:pStyle w:val="Listeafsnit"/>
              <w:numPr>
                <w:ilvl w:val="0"/>
                <w:numId w:val="12"/>
              </w:numPr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  <w:r w:rsidRPr="00067AA1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Måned</w:t>
            </w:r>
          </w:p>
          <w:p w14:paraId="0BBA624B" w14:textId="77777777" w:rsidR="00711139" w:rsidRPr="00067AA1" w:rsidRDefault="00711139" w:rsidP="00961598">
            <w:pPr>
              <w:pStyle w:val="Listeafsnit"/>
              <w:numPr>
                <w:ilvl w:val="0"/>
                <w:numId w:val="12"/>
              </w:numPr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  <w:proofErr w:type="spellStart"/>
            <w:r w:rsidRPr="00067AA1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Lønart</w:t>
            </w:r>
            <w:proofErr w:type="spellEnd"/>
          </w:p>
          <w:p w14:paraId="085995E4" w14:textId="77777777" w:rsidR="00711139" w:rsidRPr="00067AA1" w:rsidRDefault="00711139" w:rsidP="00067AA1">
            <w:pPr>
              <w:pStyle w:val="Listeafsnit"/>
              <w:numPr>
                <w:ilvl w:val="0"/>
                <w:numId w:val="12"/>
              </w:numPr>
              <w:rPr>
                <w:rFonts w:ascii="Trebuchet MS" w:hAnsi="Trebuchet MS"/>
                <w:b/>
                <w:i/>
                <w:iCs/>
                <w:sz w:val="20"/>
                <w:szCs w:val="20"/>
              </w:rPr>
            </w:pPr>
            <w:r w:rsidRPr="00067AA1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Stillingsbetegnelse</w:t>
            </w:r>
          </w:p>
          <w:p w14:paraId="6FD7F99B" w14:textId="77777777" w:rsidR="00711139" w:rsidRPr="00067AA1" w:rsidRDefault="00711139" w:rsidP="00A340C5">
            <w:pPr>
              <w:pStyle w:val="Listeafsnit"/>
              <w:numPr>
                <w:ilvl w:val="0"/>
                <w:numId w:val="13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A340C5">
              <w:rPr>
                <w:rFonts w:ascii="Trebuchet MS" w:hAnsi="Trebuchet MS"/>
                <w:bCs/>
                <w:sz w:val="20"/>
                <w:szCs w:val="20"/>
              </w:rPr>
              <w:t>Hvis</w:t>
            </w:r>
            <w:r w:rsidRPr="00067AA1">
              <w:rPr>
                <w:rFonts w:ascii="Trebuchet MS" w:hAnsi="Trebuchet MS"/>
                <w:bCs/>
                <w:sz w:val="20"/>
                <w:szCs w:val="20"/>
              </w:rPr>
              <w:t xml:space="preserve"> en andel af medarbejderens </w:t>
            </w:r>
            <w:r>
              <w:rPr>
                <w:rFonts w:ascii="Trebuchet MS" w:hAnsi="Trebuchet MS"/>
                <w:bCs/>
                <w:sz w:val="20"/>
                <w:szCs w:val="20"/>
              </w:rPr>
              <w:t xml:space="preserve">faktiske </w:t>
            </w:r>
            <w:r w:rsidRPr="00067AA1">
              <w:rPr>
                <w:rFonts w:ascii="Trebuchet MS" w:hAnsi="Trebuchet MS"/>
                <w:bCs/>
                <w:sz w:val="20"/>
                <w:szCs w:val="20"/>
              </w:rPr>
              <w:t>løn medtages i regnskabet, skal der foreligge dokumentation for bere</w:t>
            </w:r>
            <w:r>
              <w:rPr>
                <w:rFonts w:ascii="Trebuchet MS" w:hAnsi="Trebuchet MS"/>
                <w:bCs/>
                <w:sz w:val="20"/>
                <w:szCs w:val="20"/>
              </w:rPr>
              <w:t>g</w:t>
            </w:r>
            <w:r w:rsidRPr="00067AA1">
              <w:rPr>
                <w:rFonts w:ascii="Trebuchet MS" w:hAnsi="Trebuchet MS"/>
                <w:bCs/>
                <w:sz w:val="20"/>
                <w:szCs w:val="20"/>
              </w:rPr>
              <w:t xml:space="preserve">ningen. </w:t>
            </w:r>
          </w:p>
          <w:p w14:paraId="4B8FAED6" w14:textId="77777777" w:rsidR="00711139" w:rsidRDefault="00711139" w:rsidP="00A340C5">
            <w:pPr>
              <w:pStyle w:val="Listeafsnit"/>
              <w:numPr>
                <w:ilvl w:val="0"/>
                <w:numId w:val="13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A340C5">
              <w:rPr>
                <w:rFonts w:ascii="Trebuchet MS" w:hAnsi="Trebuchet MS"/>
                <w:bCs/>
                <w:sz w:val="20"/>
                <w:szCs w:val="20"/>
              </w:rPr>
              <w:t>Hvis</w:t>
            </w:r>
            <w:r w:rsidRPr="00067AA1">
              <w:rPr>
                <w:rFonts w:ascii="Trebuchet MS" w:hAnsi="Trebuchet MS"/>
                <w:bCs/>
                <w:sz w:val="20"/>
                <w:szCs w:val="20"/>
              </w:rPr>
              <w:t xml:space="preserve"> lønnen dokumenteres i form af timer og en timeløn, skal der foreligge dokumentation for medtagne timer (Tidsregistrering eller timeregistrering jf. tilskudsbetingelserne) samt bere</w:t>
            </w:r>
            <w:r>
              <w:rPr>
                <w:rFonts w:ascii="Trebuchet MS" w:hAnsi="Trebuchet MS"/>
                <w:bCs/>
                <w:sz w:val="20"/>
                <w:szCs w:val="20"/>
              </w:rPr>
              <w:t>g</w:t>
            </w:r>
            <w:r w:rsidRPr="00067AA1">
              <w:rPr>
                <w:rFonts w:ascii="Trebuchet MS" w:hAnsi="Trebuchet MS"/>
                <w:bCs/>
                <w:sz w:val="20"/>
                <w:szCs w:val="20"/>
              </w:rPr>
              <w:t xml:space="preserve">ning og dokumentation af timelønnen. </w:t>
            </w:r>
          </w:p>
          <w:p w14:paraId="62332793" w14:textId="77777777" w:rsidR="00711139" w:rsidRPr="00067AA1" w:rsidRDefault="00711139" w:rsidP="00A340C5">
            <w:pPr>
              <w:pStyle w:val="Listeafsnit"/>
              <w:numPr>
                <w:ilvl w:val="0"/>
                <w:numId w:val="13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Hvis lønnen er medtaget på baggrund af skøn, skal der foreligge en argumentation for de skønsmæssige overvejelser.</w:t>
            </w:r>
          </w:p>
          <w:p w14:paraId="5F821874" w14:textId="77777777" w:rsidR="00711139" w:rsidRPr="00067AA1" w:rsidRDefault="00711139" w:rsidP="00067AA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5A54" w14:paraId="4BE4F37A" w14:textId="77777777" w:rsidTr="00882DAF">
        <w:tc>
          <w:tcPr>
            <w:tcW w:w="709" w:type="dxa"/>
            <w:shd w:val="clear" w:color="auto" w:fill="auto"/>
          </w:tcPr>
          <w:p w14:paraId="65115BBB" w14:textId="77777777" w:rsidR="00711139" w:rsidRDefault="00711139" w:rsidP="00882DAF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8621" w:type="dxa"/>
            <w:shd w:val="clear" w:color="auto" w:fill="auto"/>
          </w:tcPr>
          <w:p w14:paraId="65F8F9DC" w14:textId="77777777" w:rsidR="00711139" w:rsidRDefault="00711139" w:rsidP="00961598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Andet: </w:t>
            </w:r>
          </w:p>
          <w:p w14:paraId="1B966077" w14:textId="77777777" w:rsidR="00711139" w:rsidRDefault="00711139" w:rsidP="00A340C5">
            <w:pPr>
              <w:pStyle w:val="Listeafsnit"/>
              <w:numPr>
                <w:ilvl w:val="0"/>
                <w:numId w:val="10"/>
              </w:numPr>
              <w:rPr>
                <w:rFonts w:ascii="Trebuchet MS" w:hAnsi="Trebuchet MS"/>
                <w:sz w:val="20"/>
                <w:szCs w:val="20"/>
              </w:rPr>
            </w:pPr>
            <w:r w:rsidRPr="00882DAF">
              <w:rPr>
                <w:rFonts w:ascii="Trebuchet MS" w:hAnsi="Trebuchet MS"/>
                <w:sz w:val="20"/>
                <w:szCs w:val="20"/>
              </w:rPr>
              <w:t>Dokumentation for særlige krav til tilskuddet er opfyldt eksempelvis brug af statens takster ved overnatning, befordring etc.</w:t>
            </w:r>
          </w:p>
          <w:p w14:paraId="72FF6C26" w14:textId="77777777" w:rsidR="00711139" w:rsidRPr="00067AA1" w:rsidRDefault="00711139" w:rsidP="00067AA1">
            <w:pPr>
              <w:pStyle w:val="Listeafsnit"/>
              <w:numPr>
                <w:ilvl w:val="0"/>
                <w:numId w:val="10"/>
              </w:numPr>
              <w:rPr>
                <w:rFonts w:ascii="Trebuchet MS" w:hAnsi="Trebuchet MS"/>
                <w:sz w:val="20"/>
                <w:szCs w:val="20"/>
              </w:rPr>
            </w:pPr>
            <w:r w:rsidRPr="00067AA1">
              <w:rPr>
                <w:rFonts w:ascii="Trebuchet MS" w:hAnsi="Trebuchet MS"/>
                <w:sz w:val="20"/>
                <w:szCs w:val="20"/>
              </w:rPr>
              <w:t>Omregning af udenlandske udgifter til fast kurs eller aktuel kurs?</w:t>
            </w:r>
          </w:p>
        </w:tc>
      </w:tr>
      <w:tr w:rsidR="00905A54" w14:paraId="76EEF128" w14:textId="77777777" w:rsidTr="00882DAF">
        <w:tc>
          <w:tcPr>
            <w:tcW w:w="709" w:type="dxa"/>
            <w:shd w:val="clear" w:color="auto" w:fill="auto"/>
          </w:tcPr>
          <w:p w14:paraId="295D6AF6" w14:textId="77777777" w:rsidR="00711139" w:rsidRDefault="00711139" w:rsidP="00882DAF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7</w:t>
            </w:r>
          </w:p>
        </w:tc>
        <w:tc>
          <w:tcPr>
            <w:tcW w:w="8621" w:type="dxa"/>
            <w:shd w:val="clear" w:color="auto" w:fill="auto"/>
          </w:tcPr>
          <w:p w14:paraId="7FDD1875" w14:textId="77777777" w:rsidR="00711139" w:rsidRDefault="00711139" w:rsidP="00A340C5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82DAF">
              <w:rPr>
                <w:rFonts w:ascii="Trebuchet MS" w:hAnsi="Trebuchet MS"/>
                <w:b/>
                <w:sz w:val="20"/>
                <w:szCs w:val="20"/>
              </w:rPr>
              <w:t>Øvrigt relevant materiale vedlægges:</w:t>
            </w:r>
          </w:p>
          <w:p w14:paraId="60005071" w14:textId="77777777" w:rsidR="00711139" w:rsidRPr="00067AA1" w:rsidRDefault="00711139" w:rsidP="00A340C5">
            <w:pPr>
              <w:pStyle w:val="Listeafsnit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 w:rsidRPr="00067AA1">
              <w:rPr>
                <w:rFonts w:ascii="Trebuchet MS" w:hAnsi="Trebuchet MS"/>
                <w:sz w:val="20"/>
                <w:szCs w:val="20"/>
              </w:rPr>
              <w:t>Dokumentation af godkendelse af forlængelse af frist for regnskabsaflæggelse af projektet/udskydelse af tilskudsperioden eller tilskudsgivers ændringer i budgettet.</w:t>
            </w:r>
          </w:p>
          <w:p w14:paraId="071AD659" w14:textId="77777777" w:rsidR="00711139" w:rsidRPr="00067AA1" w:rsidRDefault="00711139" w:rsidP="00A340C5">
            <w:pPr>
              <w:pStyle w:val="Listeafsnit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 w:rsidRPr="00067AA1">
              <w:rPr>
                <w:rFonts w:ascii="Trebuchet MS" w:hAnsi="Trebuchet MS"/>
                <w:sz w:val="20"/>
                <w:szCs w:val="20"/>
              </w:rPr>
              <w:t>Eventuelle delregnskaber vedlægges (perioderegnskaber m.v.)</w:t>
            </w:r>
          </w:p>
          <w:p w14:paraId="2B9DB8E6" w14:textId="77777777" w:rsidR="00711139" w:rsidRPr="00067AA1" w:rsidRDefault="00711139" w:rsidP="00B765DD">
            <w:pPr>
              <w:pStyle w:val="Listeafsnit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</w:t>
            </w:r>
            <w:r w:rsidRPr="00067AA1">
              <w:rPr>
                <w:rFonts w:ascii="Trebuchet MS" w:hAnsi="Trebuchet MS"/>
                <w:sz w:val="20"/>
                <w:szCs w:val="20"/>
              </w:rPr>
              <w:t>lutrapport over projektet vedlægges</w:t>
            </w:r>
            <w:r>
              <w:rPr>
                <w:rFonts w:ascii="Trebuchet MS" w:hAnsi="Trebuchet MS"/>
                <w:sz w:val="20"/>
                <w:szCs w:val="20"/>
              </w:rPr>
              <w:t xml:space="preserve">, hvis der er krav herom fra tilskudsgiveren. </w:t>
            </w:r>
          </w:p>
          <w:p w14:paraId="5CCB1B9B" w14:textId="77777777" w:rsidR="00711139" w:rsidRPr="00067AA1" w:rsidRDefault="00711139" w:rsidP="00067AA1">
            <w:pPr>
              <w:pStyle w:val="Listeafsnit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 xml:space="preserve">Dokumentation for datagrundlag for afrapporteringen. </w:t>
            </w:r>
          </w:p>
        </w:tc>
      </w:tr>
      <w:tr w:rsidR="00905A54" w14:paraId="572756E4" w14:textId="77777777" w:rsidTr="00882DAF"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47A6824B" w14:textId="77777777" w:rsidR="00711139" w:rsidRPr="00882DAF" w:rsidRDefault="00711139" w:rsidP="00882DAF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8</w:t>
            </w:r>
          </w:p>
        </w:tc>
        <w:tc>
          <w:tcPr>
            <w:tcW w:w="8621" w:type="dxa"/>
            <w:tcBorders>
              <w:bottom w:val="single" w:sz="12" w:space="0" w:color="auto"/>
            </w:tcBorders>
            <w:shd w:val="clear" w:color="auto" w:fill="auto"/>
          </w:tcPr>
          <w:p w14:paraId="59E14D56" w14:textId="77777777" w:rsidR="00711139" w:rsidRPr="00067AA1" w:rsidRDefault="00711139" w:rsidP="00A340C5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882DAF">
              <w:rPr>
                <w:rFonts w:ascii="Trebuchet MS" w:hAnsi="Trebuchet MS"/>
                <w:b/>
                <w:sz w:val="20"/>
                <w:szCs w:val="20"/>
              </w:rPr>
              <w:t>Ledelseserklæring</w:t>
            </w:r>
            <w:r>
              <w:rPr>
                <w:rFonts w:ascii="Trebuchet MS" w:hAnsi="Trebuchet MS"/>
                <w:b/>
                <w:sz w:val="20"/>
                <w:szCs w:val="20"/>
              </w:rPr>
              <w:t>: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  <w:t>I</w:t>
            </w:r>
            <w:r w:rsidRPr="00067AA1">
              <w:rPr>
                <w:rFonts w:ascii="Trebuchet MS" w:hAnsi="Trebuchet MS"/>
                <w:bCs/>
                <w:sz w:val="20"/>
                <w:szCs w:val="20"/>
              </w:rPr>
              <w:t>nden der kan afgives revisorerklæring, skal projektlederen underskrive ledelseserk</w:t>
            </w:r>
            <w:r>
              <w:rPr>
                <w:rFonts w:ascii="Trebuchet MS" w:hAnsi="Trebuchet MS"/>
                <w:bCs/>
                <w:sz w:val="20"/>
                <w:szCs w:val="20"/>
              </w:rPr>
              <w:t>læ</w:t>
            </w:r>
            <w:r w:rsidRPr="00067AA1">
              <w:rPr>
                <w:rFonts w:ascii="Trebuchet MS" w:hAnsi="Trebuchet MS"/>
                <w:bCs/>
                <w:sz w:val="20"/>
                <w:szCs w:val="20"/>
              </w:rPr>
              <w:t xml:space="preserve">ring sammen med regnskabet. Ledelseserklæringen sendes af revisoren via </w:t>
            </w:r>
            <w:proofErr w:type="spellStart"/>
            <w:r w:rsidRPr="00067AA1">
              <w:rPr>
                <w:rFonts w:ascii="Trebuchet MS" w:hAnsi="Trebuchet MS"/>
                <w:bCs/>
                <w:sz w:val="20"/>
                <w:szCs w:val="20"/>
              </w:rPr>
              <w:t>Penneo</w:t>
            </w:r>
            <w:proofErr w:type="spellEnd"/>
            <w:r w:rsidRPr="00067AA1">
              <w:rPr>
                <w:rFonts w:ascii="Trebuchet MS" w:hAnsi="Trebuchet MS"/>
                <w:bCs/>
                <w:sz w:val="20"/>
                <w:szCs w:val="20"/>
              </w:rPr>
              <w:t xml:space="preserve">, </w:t>
            </w:r>
          </w:p>
          <w:p w14:paraId="3360D122" w14:textId="77777777" w:rsidR="00711139" w:rsidRPr="00067AA1" w:rsidRDefault="00711139" w:rsidP="00A340C5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067AA1">
              <w:rPr>
                <w:rFonts w:ascii="Trebuchet MS" w:hAnsi="Trebuchet MS"/>
                <w:bCs/>
                <w:sz w:val="20"/>
                <w:szCs w:val="20"/>
              </w:rPr>
              <w:t>I bedes fremsende os navn og mail på medarbejderen som skal underskrive dokumenterne</w:t>
            </w:r>
            <w:r>
              <w:rPr>
                <w:rFonts w:ascii="Trebuchet MS" w:hAnsi="Trebuchet MS"/>
                <w:bCs/>
                <w:sz w:val="20"/>
                <w:szCs w:val="20"/>
              </w:rPr>
              <w:t>.</w:t>
            </w:r>
          </w:p>
          <w:p w14:paraId="2443C69E" w14:textId="77777777" w:rsidR="00711139" w:rsidRPr="00882DAF" w:rsidRDefault="00711139" w:rsidP="00A340C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5A54" w14:paraId="23164BAC" w14:textId="77777777" w:rsidTr="00882DAF">
        <w:tc>
          <w:tcPr>
            <w:tcW w:w="709" w:type="dxa"/>
            <w:shd w:val="clear" w:color="auto" w:fill="auto"/>
          </w:tcPr>
          <w:p w14:paraId="1B3D4B36" w14:textId="77777777" w:rsidR="00711139" w:rsidRPr="00882DAF" w:rsidRDefault="00711139" w:rsidP="00882DAF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8621" w:type="dxa"/>
            <w:shd w:val="clear" w:color="auto" w:fill="auto"/>
          </w:tcPr>
          <w:p w14:paraId="197B1D0D" w14:textId="77777777" w:rsidR="00711139" w:rsidRPr="00882DAF" w:rsidRDefault="00711139" w:rsidP="00882DA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961D80F" w14:textId="77777777" w:rsidR="00711139" w:rsidRPr="00882DAF" w:rsidRDefault="00711139" w:rsidP="00882DAF">
      <w:pPr>
        <w:rPr>
          <w:rFonts w:ascii="Trebuchet MS" w:hAnsi="Trebuchet MS"/>
          <w:sz w:val="20"/>
          <w:szCs w:val="20"/>
        </w:rPr>
      </w:pPr>
    </w:p>
    <w:p w14:paraId="29AA715F" w14:textId="77777777" w:rsidR="00711139" w:rsidRPr="00882DAF" w:rsidRDefault="00711139" w:rsidP="00882DAF">
      <w:pPr>
        <w:rPr>
          <w:rFonts w:ascii="Trebuchet MS" w:hAnsi="Trebuchet MS"/>
          <w:sz w:val="20"/>
          <w:szCs w:val="20"/>
        </w:rPr>
      </w:pPr>
    </w:p>
    <w:sectPr w:rsidR="00711139" w:rsidRPr="00882DAF" w:rsidSect="00882DAF">
      <w:pgSz w:w="11906" w:h="16838" w:code="9"/>
      <w:pgMar w:top="1701" w:right="1134" w:bottom="680" w:left="1474" w:header="454" w:footer="13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AD3"/>
    <w:multiLevelType w:val="hybridMultilevel"/>
    <w:tmpl w:val="27DED252"/>
    <w:lvl w:ilvl="0" w:tplc="E4564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0BF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7863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6E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4B6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C42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03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4E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ACD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39BC"/>
    <w:multiLevelType w:val="hybridMultilevel"/>
    <w:tmpl w:val="25D0FEA4"/>
    <w:lvl w:ilvl="0" w:tplc="AEC2C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03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82F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C7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A7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22B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2D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20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66BD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D5F3C"/>
    <w:multiLevelType w:val="hybridMultilevel"/>
    <w:tmpl w:val="7316A05A"/>
    <w:lvl w:ilvl="0" w:tplc="DD048FDE">
      <w:start w:val="1"/>
      <w:numFmt w:val="decimal"/>
      <w:pStyle w:val="Overskrift1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  <w:color w:val="000000" w:themeColor="text1"/>
        <w:spacing w:val="0"/>
        <w:kern w:val="80"/>
        <w:position w:val="0"/>
        <w:sz w:val="40"/>
      </w:rPr>
    </w:lvl>
    <w:lvl w:ilvl="1" w:tplc="D4765488" w:tentative="1">
      <w:start w:val="1"/>
      <w:numFmt w:val="lowerLetter"/>
      <w:lvlText w:val="%2."/>
      <w:lvlJc w:val="left"/>
      <w:pPr>
        <w:ind w:left="2160" w:hanging="360"/>
      </w:pPr>
    </w:lvl>
    <w:lvl w:ilvl="2" w:tplc="44608B7E" w:tentative="1">
      <w:start w:val="1"/>
      <w:numFmt w:val="lowerRoman"/>
      <w:lvlText w:val="%3."/>
      <w:lvlJc w:val="right"/>
      <w:pPr>
        <w:ind w:left="2880" w:hanging="180"/>
      </w:pPr>
    </w:lvl>
    <w:lvl w:ilvl="3" w:tplc="F8AECAA6" w:tentative="1">
      <w:start w:val="1"/>
      <w:numFmt w:val="decimal"/>
      <w:lvlText w:val="%4."/>
      <w:lvlJc w:val="left"/>
      <w:pPr>
        <w:ind w:left="3600" w:hanging="360"/>
      </w:pPr>
    </w:lvl>
    <w:lvl w:ilvl="4" w:tplc="C5B8C5AC" w:tentative="1">
      <w:start w:val="1"/>
      <w:numFmt w:val="lowerLetter"/>
      <w:lvlText w:val="%5."/>
      <w:lvlJc w:val="left"/>
      <w:pPr>
        <w:ind w:left="4320" w:hanging="360"/>
      </w:pPr>
    </w:lvl>
    <w:lvl w:ilvl="5" w:tplc="130E5B78" w:tentative="1">
      <w:start w:val="1"/>
      <w:numFmt w:val="lowerRoman"/>
      <w:lvlText w:val="%6."/>
      <w:lvlJc w:val="right"/>
      <w:pPr>
        <w:ind w:left="5040" w:hanging="180"/>
      </w:pPr>
    </w:lvl>
    <w:lvl w:ilvl="6" w:tplc="7046876C" w:tentative="1">
      <w:start w:val="1"/>
      <w:numFmt w:val="decimal"/>
      <w:lvlText w:val="%7."/>
      <w:lvlJc w:val="left"/>
      <w:pPr>
        <w:ind w:left="5760" w:hanging="360"/>
      </w:pPr>
    </w:lvl>
    <w:lvl w:ilvl="7" w:tplc="BC9639F8" w:tentative="1">
      <w:start w:val="1"/>
      <w:numFmt w:val="lowerLetter"/>
      <w:lvlText w:val="%8."/>
      <w:lvlJc w:val="left"/>
      <w:pPr>
        <w:ind w:left="6480" w:hanging="360"/>
      </w:pPr>
    </w:lvl>
    <w:lvl w:ilvl="8" w:tplc="501A64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9F2063"/>
    <w:multiLevelType w:val="hybridMultilevel"/>
    <w:tmpl w:val="117C267A"/>
    <w:lvl w:ilvl="0" w:tplc="8348D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E87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E4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0E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08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3CC5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6A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23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8E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51171"/>
    <w:multiLevelType w:val="hybridMultilevel"/>
    <w:tmpl w:val="48D8F980"/>
    <w:lvl w:ilvl="0" w:tplc="FFDC5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6B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49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83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28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788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E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82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FCD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D4047"/>
    <w:multiLevelType w:val="multilevel"/>
    <w:tmpl w:val="254AFA68"/>
    <w:lvl w:ilvl="0">
      <w:start w:val="1"/>
      <w:numFmt w:val="decimal"/>
      <w:pStyle w:val="1NivOverskrift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2NivOverskrift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NivOverskrift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282AA4"/>
    <w:multiLevelType w:val="hybridMultilevel"/>
    <w:tmpl w:val="2D489076"/>
    <w:lvl w:ilvl="0" w:tplc="0B0AF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A0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D644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A0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E29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BA0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419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26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7AB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04D60"/>
    <w:multiLevelType w:val="hybridMultilevel"/>
    <w:tmpl w:val="3020B22A"/>
    <w:lvl w:ilvl="0" w:tplc="3E64E1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24881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1E49A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40BF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9E68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6F425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5619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4497C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AF454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494C2E"/>
    <w:multiLevelType w:val="hybridMultilevel"/>
    <w:tmpl w:val="82848CB4"/>
    <w:lvl w:ilvl="0" w:tplc="8282152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ECE24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EC49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CC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8E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FE0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09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66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44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23325">
    <w:abstractNumId w:val="2"/>
  </w:num>
  <w:num w:numId="2" w16cid:durableId="854463009">
    <w:abstractNumId w:val="5"/>
  </w:num>
  <w:num w:numId="3" w16cid:durableId="1459949599">
    <w:abstractNumId w:val="5"/>
  </w:num>
  <w:num w:numId="4" w16cid:durableId="2041468993">
    <w:abstractNumId w:val="5"/>
  </w:num>
  <w:num w:numId="5" w16cid:durableId="1548293045">
    <w:abstractNumId w:val="5"/>
  </w:num>
  <w:num w:numId="6" w16cid:durableId="794713153">
    <w:abstractNumId w:val="5"/>
  </w:num>
  <w:num w:numId="7" w16cid:durableId="282853770">
    <w:abstractNumId w:val="5"/>
  </w:num>
  <w:num w:numId="8" w16cid:durableId="1223716531">
    <w:abstractNumId w:val="7"/>
  </w:num>
  <w:num w:numId="9" w16cid:durableId="605236448">
    <w:abstractNumId w:val="0"/>
  </w:num>
  <w:num w:numId="10" w16cid:durableId="667633246">
    <w:abstractNumId w:val="3"/>
  </w:num>
  <w:num w:numId="11" w16cid:durableId="838807751">
    <w:abstractNumId w:val="6"/>
  </w:num>
  <w:num w:numId="12" w16cid:durableId="668675200">
    <w:abstractNumId w:val="8"/>
  </w:num>
  <w:num w:numId="13" w16cid:durableId="451442025">
    <w:abstractNumId w:val="4"/>
  </w:num>
  <w:num w:numId="14" w16cid:durableId="1276525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61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A54"/>
    <w:rsid w:val="000E74AA"/>
    <w:rsid w:val="00264BA7"/>
    <w:rsid w:val="006E56ED"/>
    <w:rsid w:val="00711139"/>
    <w:rsid w:val="00905A54"/>
    <w:rsid w:val="00D66ED2"/>
    <w:rsid w:val="00F4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46BAB"/>
  <w15:docId w15:val="{7B5D9257-ED2F-412C-973D-65C784DC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3D2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A45301"/>
    <w:pPr>
      <w:keepNext/>
      <w:keepLines/>
      <w:numPr>
        <w:numId w:val="1"/>
      </w:numPr>
      <w:spacing w:before="480"/>
      <w:outlineLvl w:val="0"/>
    </w:pPr>
    <w:rPr>
      <w:b/>
      <w:bCs/>
      <w:color w:val="000000" w:themeColor="text1"/>
      <w:sz w:val="4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80730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807308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494442"/>
  </w:style>
  <w:style w:type="paragraph" w:styleId="Markeringsbobletekst">
    <w:name w:val="Balloon Text"/>
    <w:basedOn w:val="Normal"/>
    <w:link w:val="MarkeringsbobletekstTegn"/>
    <w:rsid w:val="007070D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070DF"/>
    <w:rPr>
      <w:rFonts w:ascii="Tahoma" w:hAnsi="Tahoma" w:cs="Tahoma"/>
      <w:sz w:val="16"/>
      <w:szCs w:val="16"/>
    </w:rPr>
  </w:style>
  <w:style w:type="paragraph" w:customStyle="1" w:styleId="Afsnit">
    <w:name w:val="Afsnit"/>
    <w:basedOn w:val="Normal"/>
    <w:next w:val="Normal"/>
    <w:autoRedefine/>
    <w:qFormat/>
    <w:rsid w:val="00A45301"/>
    <w:rPr>
      <w:b/>
      <w:sz w:val="32"/>
    </w:rPr>
  </w:style>
  <w:style w:type="paragraph" w:customStyle="1" w:styleId="Afsnitudennr">
    <w:name w:val="Afsnit uden nr."/>
    <w:basedOn w:val="Normal"/>
    <w:qFormat/>
    <w:rsid w:val="006E3ADC"/>
    <w:pPr>
      <w:autoSpaceDE w:val="0"/>
      <w:autoSpaceDN w:val="0"/>
      <w:adjustRightInd w:val="0"/>
      <w:spacing w:before="200" w:after="200"/>
    </w:pPr>
    <w:rPr>
      <w:b/>
      <w:bCs/>
    </w:rPr>
  </w:style>
  <w:style w:type="character" w:customStyle="1" w:styleId="Overskrift1Tegn">
    <w:name w:val="Overskrift 1 Tegn"/>
    <w:basedOn w:val="Standardskrifttypeiafsnit"/>
    <w:link w:val="Overskrift1"/>
    <w:rsid w:val="00A45301"/>
    <w:rPr>
      <w:b/>
      <w:bCs/>
      <w:color w:val="000000" w:themeColor="text1"/>
      <w:sz w:val="40"/>
      <w:szCs w:val="28"/>
    </w:rPr>
  </w:style>
  <w:style w:type="paragraph" w:customStyle="1" w:styleId="Overskriftudennr">
    <w:name w:val="Overskrift uden nr."/>
    <w:basedOn w:val="Normal"/>
    <w:qFormat/>
    <w:rsid w:val="00A45301"/>
    <w:rPr>
      <w:b/>
      <w:sz w:val="40"/>
      <w:szCs w:val="40"/>
    </w:rPr>
  </w:style>
  <w:style w:type="paragraph" w:customStyle="1" w:styleId="1NivOverskrift">
    <w:name w:val="1. Niv. Overskrift"/>
    <w:basedOn w:val="Normal"/>
    <w:next w:val="Normal"/>
    <w:qFormat/>
    <w:rsid w:val="006E3ADC"/>
    <w:pPr>
      <w:keepNext/>
      <w:numPr>
        <w:numId w:val="7"/>
      </w:numPr>
      <w:spacing w:before="227" w:after="454"/>
    </w:pPr>
    <w:rPr>
      <w:rFonts w:eastAsia="Calibri"/>
      <w:b/>
      <w:sz w:val="40"/>
      <w:szCs w:val="22"/>
      <w:lang w:eastAsia="en-US"/>
    </w:rPr>
  </w:style>
  <w:style w:type="paragraph" w:customStyle="1" w:styleId="2NivOverskrift">
    <w:name w:val="2. Niv. Overskrift"/>
    <w:basedOn w:val="1NivOverskrift"/>
    <w:next w:val="Normal"/>
    <w:qFormat/>
    <w:rsid w:val="006E3ADC"/>
    <w:pPr>
      <w:numPr>
        <w:ilvl w:val="1"/>
      </w:numPr>
      <w:spacing w:after="227"/>
    </w:pPr>
    <w:rPr>
      <w:sz w:val="32"/>
      <w:szCs w:val="32"/>
    </w:rPr>
  </w:style>
  <w:style w:type="paragraph" w:customStyle="1" w:styleId="3NivOverskrift">
    <w:name w:val="3. Niv. Overskrift"/>
    <w:basedOn w:val="2NivOverskrift"/>
    <w:next w:val="Normal"/>
    <w:qFormat/>
    <w:rsid w:val="006E3ADC"/>
    <w:pPr>
      <w:numPr>
        <w:ilvl w:val="2"/>
      </w:numPr>
    </w:pPr>
    <w:rPr>
      <w:sz w:val="28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qFormat/>
    <w:rsid w:val="006E3ADC"/>
    <w:pPr>
      <w:tabs>
        <w:tab w:val="right" w:leader="dot" w:pos="8494"/>
      </w:tabs>
      <w:spacing w:before="120"/>
      <w:ind w:left="567" w:hanging="567"/>
    </w:pPr>
    <w:rPr>
      <w:b/>
      <w:bCs/>
      <w:caps/>
    </w:r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6E3ADC"/>
    <w:pPr>
      <w:tabs>
        <w:tab w:val="right" w:leader="dot" w:pos="8494"/>
      </w:tabs>
      <w:ind w:left="567" w:hanging="567"/>
    </w:pPr>
    <w:rPr>
      <w:bCs/>
      <w:noProof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6E3ADC"/>
    <w:pPr>
      <w:tabs>
        <w:tab w:val="right" w:leader="dot" w:pos="8494"/>
      </w:tabs>
      <w:ind w:left="1134" w:hanging="567"/>
    </w:pPr>
    <w:rPr>
      <w:noProof/>
      <w:szCs w:val="20"/>
    </w:rPr>
  </w:style>
  <w:style w:type="paragraph" w:styleId="Listeafsnit">
    <w:name w:val="List Paragraph"/>
    <w:basedOn w:val="Normal"/>
    <w:uiPriority w:val="34"/>
    <w:qFormat/>
    <w:rsid w:val="00F83D2B"/>
    <w:pPr>
      <w:ind w:left="720"/>
      <w:contextualSpacing/>
    </w:pPr>
  </w:style>
  <w:style w:type="paragraph" w:customStyle="1" w:styleId="Standardtekst">
    <w:name w:val="Standardtekst"/>
    <w:basedOn w:val="Normal"/>
    <w:uiPriority w:val="99"/>
    <w:rsid w:val="00F83D2B"/>
    <w:pPr>
      <w:autoSpaceDE w:val="0"/>
      <w:autoSpaceDN w:val="0"/>
      <w:adjustRightInd w:val="0"/>
      <w:spacing w:after="113"/>
    </w:pPr>
  </w:style>
  <w:style w:type="paragraph" w:styleId="Korrektur">
    <w:name w:val="Revision"/>
    <w:hidden/>
    <w:uiPriority w:val="99"/>
    <w:semiHidden/>
    <w:rsid w:val="009615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DO\Office%20Templates\Arbejdsgruppe\KR\basislo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be46a-4cea-4d0f-93a6-27d5115f9845" xsi:nil="true"/>
    <lcf76f155ced4ddcb4097134ff3c332f xmlns="44cdb958-8503-4fdc-ba61-2727287c5ba2">
      <Terms xmlns="http://schemas.microsoft.com/office/infopath/2007/PartnerControls"/>
    </lcf76f155ced4ddcb4097134ff3c332f>
    <KLIK_IKKE_JournaliseringsTidspunkter_SBSYSJournalisering xmlns="44cdb958-8503-4fdc-ba61-2727287c5ba2" xsi:nil="true"/>
    <Seneste_Journalisering_SBSYSJournalisering xmlns="44cdb958-8503-4fdc-ba61-2727287c5ba2" xsi:nil="true"/>
    <Tidligere_Journaliseret_SBSYSJournalisering xmlns="44cdb958-8503-4fdc-ba61-2727287c5ba2" xsi:nil="true"/>
    <KLIK_IKKE_JournaliseredeSager_SBSYSJournalisering xmlns="44cdb958-8503-4fdc-ba61-2727287c5b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6A7DEF0EA5E489EAF56D13C16AF86" ma:contentTypeVersion="16" ma:contentTypeDescription="Create a new document." ma:contentTypeScope="" ma:versionID="a1a021841f3ec7cd325ab25a2567baa0">
  <xsd:schema xmlns:xsd="http://www.w3.org/2001/XMLSchema" xmlns:xs="http://www.w3.org/2001/XMLSchema" xmlns:p="http://schemas.microsoft.com/office/2006/metadata/properties" xmlns:ns2="44cdb958-8503-4fdc-ba61-2727287c5ba2" xmlns:ns3="719be46a-4cea-4d0f-93a6-27d5115f9845" targetNamespace="http://schemas.microsoft.com/office/2006/metadata/properties" ma:root="true" ma:fieldsID="bab55ec3c7a13faacb6c362333545769" ns2:_="" ns3:_="">
    <xsd:import namespace="44cdb958-8503-4fdc-ba61-2727287c5ba2"/>
    <xsd:import namespace="719be46a-4cea-4d0f-93a6-27d5115f9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db958-8503-4fdc-ba61-2727287c5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0b1ba4-d4a1-4e05-9ed3-357bd95cd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Tidligere_Journaliseret_SBSYSJournalisering" ma:index="19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0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1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2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be46a-4cea-4d0f-93a6-27d5115f98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b3c75f-8c8a-4fa2-97e6-20ed2b694743}" ma:internalName="TaxCatchAll" ma:showField="CatchAllData" ma:web="719be46a-4cea-4d0f-93a6-27d5115f9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E5B41-F9FF-4A83-81D7-35E154C61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D7849-4E12-4089-98F8-6F3330A057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DBCA08-9EED-46FD-950B-35B4E1C7A8AE}">
  <ds:schemaRefs>
    <ds:schemaRef ds:uri="http://schemas.microsoft.com/office/2006/metadata/properties"/>
    <ds:schemaRef ds:uri="http://schemas.microsoft.com/office/infopath/2007/PartnerControls"/>
    <ds:schemaRef ds:uri="719be46a-4cea-4d0f-93a6-27d5115f9845"/>
    <ds:schemaRef ds:uri="44cdb958-8503-4fdc-ba61-2727287c5ba2"/>
  </ds:schemaRefs>
</ds:datastoreItem>
</file>

<file path=customXml/itemProps4.xml><?xml version="1.0" encoding="utf-8"?>
<ds:datastoreItem xmlns:ds="http://schemas.openxmlformats.org/officeDocument/2006/customXml" ds:itemID="{63232F3E-945D-48B1-A105-2E25DC4D4C15}"/>
</file>

<file path=docProps/app.xml><?xml version="1.0" encoding="utf-8"?>
<Properties xmlns="http://schemas.openxmlformats.org/officeDocument/2006/extended-properties" xmlns:vt="http://schemas.openxmlformats.org/officeDocument/2006/docPropsVTypes">
  <Template>basislo</Template>
  <TotalTime>20</TotalTime>
  <Pages>2</Pages>
  <Words>525</Words>
  <Characters>3556</Characters>
  <Application>Microsoft Office Word</Application>
  <DocSecurity>0</DocSecurity>
  <Lines>88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Første linie</vt:lpstr>
    </vt:vector>
  </TitlesOfParts>
  <Company>KR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Første linie</dc:title>
  <dc:creator>Anne Larsen</dc:creator>
  <cp:lastModifiedBy>Helle Haubo Christensen</cp:lastModifiedBy>
  <cp:revision>3</cp:revision>
  <cp:lastPrinted>2015-06-19T08:29:00Z</cp:lastPrinted>
  <dcterms:created xsi:type="dcterms:W3CDTF">2025-04-25T09:51:00Z</dcterms:created>
  <dcterms:modified xsi:type="dcterms:W3CDTF">2025-07-01T09:21:00Z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0x0101004E96A7DEF0EA5E489EAF56D13C16AF86</vt:lpwstr>
  </property>
  <property fmtid="{D5CDD505-2E9C-101B-9397-08002B2CF9AE}" pid="3" name="MediaServiceImageTags">
    <vt:lpwstr/>
  </property>
</Properties>
</file>